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22FB" w14:textId="77777777" w:rsidR="006E1CC7" w:rsidRPr="00CD1A40" w:rsidRDefault="006E1CC7" w:rsidP="00687600">
      <w:pPr>
        <w:rPr>
          <w:rFonts w:ascii="Cambria" w:hAnsi="Cambria"/>
          <w:b/>
          <w:color w:val="1F4E79" w:themeColor="accent1" w:themeShade="80"/>
          <w:sz w:val="20"/>
          <w:szCs w:val="20"/>
        </w:rPr>
      </w:pPr>
      <w:r w:rsidRPr="00CD1A40">
        <w:rPr>
          <w:rFonts w:ascii="Cambria" w:hAnsi="Cambria"/>
          <w:b/>
          <w:noProof/>
          <w:color w:val="1F4E79" w:themeColor="accent1" w:themeShade="80"/>
          <w:sz w:val="20"/>
          <w:szCs w:val="20"/>
          <w:lang w:eastAsia="zh-CN"/>
        </w:rPr>
        <w:drawing>
          <wp:anchor distT="0" distB="0" distL="114300" distR="114300" simplePos="0" relativeHeight="251659264" behindDoc="0" locked="0" layoutInCell="1" allowOverlap="1" wp14:anchorId="196FE91E" wp14:editId="754EF019">
            <wp:simplePos x="0" y="0"/>
            <wp:positionH relativeFrom="column">
              <wp:posOffset>-115570</wp:posOffset>
            </wp:positionH>
            <wp:positionV relativeFrom="paragraph">
              <wp:posOffset>0</wp:posOffset>
            </wp:positionV>
            <wp:extent cx="1688465" cy="6889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8465" cy="688975"/>
                    </a:xfrm>
                    <a:prstGeom prst="rect">
                      <a:avLst/>
                    </a:prstGeom>
                  </pic:spPr>
                </pic:pic>
              </a:graphicData>
            </a:graphic>
            <wp14:sizeRelH relativeFrom="page">
              <wp14:pctWidth>0</wp14:pctWidth>
            </wp14:sizeRelH>
            <wp14:sizeRelV relativeFrom="page">
              <wp14:pctHeight>0</wp14:pctHeight>
            </wp14:sizeRelV>
          </wp:anchor>
        </w:drawing>
      </w:r>
      <w:r w:rsidRPr="00CD1A40">
        <w:rPr>
          <w:rFonts w:ascii="Cambria" w:hAnsi="Cambria"/>
          <w:b/>
          <w:noProof/>
          <w:color w:val="1F4E79" w:themeColor="accent1" w:themeShade="80"/>
          <w:sz w:val="20"/>
          <w:szCs w:val="20"/>
          <w:lang w:eastAsia="en-GB"/>
        </w:rPr>
        <w:t>Thematic</w:t>
      </w:r>
      <w:r w:rsidRPr="00CD1A40">
        <w:rPr>
          <w:rFonts w:ascii="Cambria" w:hAnsi="Cambria"/>
          <w:b/>
          <w:color w:val="1F4E79" w:themeColor="accent1" w:themeShade="80"/>
          <w:sz w:val="20"/>
          <w:szCs w:val="20"/>
        </w:rPr>
        <w:t xml:space="preserve"> Research Training 20</w:t>
      </w:r>
      <w:r w:rsidR="00687600">
        <w:rPr>
          <w:rFonts w:ascii="Cambria" w:hAnsi="Cambria"/>
          <w:b/>
          <w:color w:val="1F4E79" w:themeColor="accent1" w:themeShade="80"/>
          <w:sz w:val="20"/>
          <w:szCs w:val="20"/>
        </w:rPr>
        <w:t>22</w:t>
      </w:r>
      <w:r w:rsidR="00FF5E81">
        <w:rPr>
          <w:rFonts w:ascii="Cambria" w:hAnsi="Cambria"/>
          <w:b/>
          <w:color w:val="1F4E79" w:themeColor="accent1" w:themeShade="80"/>
          <w:sz w:val="20"/>
          <w:szCs w:val="20"/>
        </w:rPr>
        <w:t>/2</w:t>
      </w:r>
      <w:r w:rsidR="00687600">
        <w:rPr>
          <w:rFonts w:ascii="Cambria" w:hAnsi="Cambria"/>
          <w:b/>
          <w:color w:val="1F4E79" w:themeColor="accent1" w:themeShade="80"/>
          <w:sz w:val="20"/>
          <w:szCs w:val="20"/>
        </w:rPr>
        <w:t>3</w:t>
      </w:r>
    </w:p>
    <w:p w14:paraId="11B8A1E5" w14:textId="5F469AAB" w:rsidR="006E1CC7" w:rsidRPr="00CD1A40" w:rsidRDefault="00634922" w:rsidP="006E1CC7">
      <w:pPr>
        <w:rPr>
          <w:rFonts w:ascii="Cambria" w:hAnsi="Cambria"/>
          <w:b/>
          <w:color w:val="1F4E79" w:themeColor="accent1" w:themeShade="80"/>
          <w:sz w:val="20"/>
          <w:szCs w:val="20"/>
        </w:rPr>
      </w:pPr>
      <w:r>
        <w:rPr>
          <w:rFonts w:ascii="Cambria" w:hAnsi="Cambria"/>
          <w:b/>
          <w:color w:val="1F4E79" w:themeColor="accent1" w:themeShade="80"/>
          <w:sz w:val="20"/>
          <w:szCs w:val="20"/>
        </w:rPr>
        <w:t>Rules of Life</w:t>
      </w:r>
      <w:r w:rsidR="006E1CC7" w:rsidRPr="00CD1A40">
        <w:rPr>
          <w:rFonts w:ascii="Cambria" w:hAnsi="Cambria"/>
          <w:b/>
          <w:color w:val="1F4E79" w:themeColor="accent1" w:themeShade="80"/>
          <w:sz w:val="20"/>
          <w:szCs w:val="20"/>
        </w:rPr>
        <w:t xml:space="preserve"> group</w:t>
      </w:r>
    </w:p>
    <w:p w14:paraId="73279632" w14:textId="6795E09A" w:rsidR="006E1CC7" w:rsidRDefault="006E1CC7" w:rsidP="00687600">
      <w:pPr>
        <w:rPr>
          <w:rFonts w:ascii="Cambria" w:hAnsi="Cambria"/>
          <w:b/>
          <w:color w:val="1F4E79" w:themeColor="accent1" w:themeShade="80"/>
          <w:sz w:val="20"/>
          <w:szCs w:val="20"/>
        </w:rPr>
      </w:pPr>
      <w:r w:rsidRPr="00CD1A40">
        <w:rPr>
          <w:rFonts w:ascii="Cambria" w:hAnsi="Cambria"/>
          <w:b/>
          <w:color w:val="1F4E79" w:themeColor="accent1" w:themeShade="80"/>
          <w:sz w:val="20"/>
          <w:szCs w:val="20"/>
        </w:rPr>
        <w:t xml:space="preserve">Chair: </w:t>
      </w:r>
      <w:r w:rsidR="00634922">
        <w:rPr>
          <w:rFonts w:ascii="Cambria" w:hAnsi="Cambria"/>
          <w:b/>
          <w:color w:val="1F4E79" w:themeColor="accent1" w:themeShade="80"/>
          <w:sz w:val="20"/>
          <w:szCs w:val="20"/>
        </w:rPr>
        <w:t>Dr Sam Miller (University of Aberdeen)</w:t>
      </w:r>
    </w:p>
    <w:p w14:paraId="7BD59EE1" w14:textId="77777777" w:rsidR="00634922" w:rsidRPr="00634922" w:rsidRDefault="00634922" w:rsidP="008C48C2">
      <w:pPr>
        <w:rPr>
          <w:bCs/>
        </w:rPr>
      </w:pPr>
      <w:r w:rsidRPr="00634922">
        <w:rPr>
          <w:bCs/>
        </w:rPr>
        <w:t xml:space="preserve">In the meetings, we will explore the various connections our respective projects have to life and how it works. To fit this into four meetings, we have split it into life from four perspectives: Molecular, Cellular, Organismal and Populational. The goal is for us to take a step back, allocate our project to one of those hierarchies, consider how the project is connected with life and possibly present that at the corresponding meeting. </w:t>
      </w:r>
    </w:p>
    <w:p w14:paraId="3C7BDAAE" w14:textId="3C92228C" w:rsidR="00634922" w:rsidRPr="00634922" w:rsidRDefault="00634922" w:rsidP="008C48C2">
      <w:pPr>
        <w:pBdr>
          <w:bottom w:val="single" w:sz="12" w:space="1" w:color="auto"/>
        </w:pBdr>
        <w:rPr>
          <w:bCs/>
        </w:rPr>
      </w:pPr>
      <w:r w:rsidRPr="00634922">
        <w:rPr>
          <w:bCs/>
        </w:rPr>
        <w:t>The other half of the meeting day will be dedicated to a separate skills/input session. This lends itself to inviting guest speakers or preparing other activities.</w:t>
      </w:r>
    </w:p>
    <w:tbl>
      <w:tblPr>
        <w:tblStyle w:val="TableGrid"/>
        <w:tblW w:w="14630" w:type="dxa"/>
        <w:tblInd w:w="-601" w:type="dxa"/>
        <w:tblLayout w:type="fixed"/>
        <w:tblLook w:val="04A0" w:firstRow="1" w:lastRow="0" w:firstColumn="1" w:lastColumn="0" w:noHBand="0" w:noVBand="1"/>
      </w:tblPr>
      <w:tblGrid>
        <w:gridCol w:w="1645"/>
        <w:gridCol w:w="1928"/>
        <w:gridCol w:w="1701"/>
        <w:gridCol w:w="1985"/>
        <w:gridCol w:w="1701"/>
        <w:gridCol w:w="1842"/>
        <w:gridCol w:w="1772"/>
        <w:gridCol w:w="2056"/>
      </w:tblGrid>
      <w:tr w:rsidR="006E1CC7" w:rsidRPr="00CD1A40" w14:paraId="6C256BA6" w14:textId="77777777" w:rsidTr="00954D5A">
        <w:trPr>
          <w:cantSplit/>
          <w:trHeight w:val="564"/>
        </w:trPr>
        <w:tc>
          <w:tcPr>
            <w:tcW w:w="3573" w:type="dxa"/>
            <w:gridSpan w:val="2"/>
            <w:tcBorders>
              <w:bottom w:val="single" w:sz="4" w:space="0" w:color="auto"/>
            </w:tcBorders>
            <w:shd w:val="clear" w:color="auto" w:fill="1F4E79" w:themeFill="accent1" w:themeFillShade="80"/>
          </w:tcPr>
          <w:p w14:paraId="24400770" w14:textId="77777777" w:rsidR="006E1CC7" w:rsidRPr="00CD1A40" w:rsidRDefault="006E1CC7" w:rsidP="00FF5E81">
            <w:pPr>
              <w:jc w:val="center"/>
              <w:rPr>
                <w:rFonts w:ascii="Cambria" w:hAnsi="Cambria"/>
                <w:b/>
                <w:color w:val="FFFFFF" w:themeColor="background1"/>
                <w:sz w:val="20"/>
                <w:szCs w:val="20"/>
              </w:rPr>
            </w:pPr>
          </w:p>
          <w:p w14:paraId="476A0EA8" w14:textId="2E1AA209" w:rsidR="006E1CC7" w:rsidRPr="00CD1A40" w:rsidRDefault="006E1CC7" w:rsidP="00FF5E81">
            <w:pPr>
              <w:jc w:val="center"/>
              <w:rPr>
                <w:rFonts w:ascii="Cambria" w:hAnsi="Cambria"/>
                <w:b/>
                <w:color w:val="FFFFFF" w:themeColor="background1"/>
                <w:sz w:val="20"/>
                <w:szCs w:val="20"/>
              </w:rPr>
            </w:pPr>
            <w:r w:rsidRPr="00CD1A40">
              <w:rPr>
                <w:rFonts w:ascii="Cambria" w:hAnsi="Cambria"/>
                <w:b/>
                <w:color w:val="FFFFFF" w:themeColor="background1"/>
                <w:sz w:val="20"/>
                <w:szCs w:val="20"/>
              </w:rPr>
              <w:t>Session 1: “</w:t>
            </w:r>
            <w:r w:rsidR="00954D5A">
              <w:rPr>
                <w:rFonts w:ascii="Cambria" w:hAnsi="Cambria"/>
                <w:b/>
                <w:color w:val="FFFFFF" w:themeColor="background1"/>
                <w:sz w:val="20"/>
                <w:szCs w:val="20"/>
              </w:rPr>
              <w:t>Bending the Rules of Life</w:t>
            </w:r>
            <w:r w:rsidRPr="00CD1A40">
              <w:rPr>
                <w:rFonts w:ascii="Cambria" w:hAnsi="Cambria"/>
                <w:b/>
                <w:color w:val="FFFFFF" w:themeColor="background1"/>
                <w:sz w:val="20"/>
                <w:szCs w:val="20"/>
              </w:rPr>
              <w:t>”</w:t>
            </w:r>
          </w:p>
          <w:p w14:paraId="4AC11AFF" w14:textId="698D3392" w:rsidR="006E1CC7" w:rsidRPr="00634922" w:rsidRDefault="00634922" w:rsidP="00FF5E81">
            <w:pPr>
              <w:jc w:val="center"/>
              <w:rPr>
                <w:rFonts w:ascii="Cambria" w:hAnsi="Cambria"/>
                <w:b/>
                <w:i/>
                <w:iCs/>
                <w:color w:val="FFFFFF" w:themeColor="background1"/>
                <w:sz w:val="20"/>
                <w:szCs w:val="20"/>
              </w:rPr>
            </w:pPr>
            <w:r>
              <w:rPr>
                <w:rFonts w:ascii="Cambria" w:hAnsi="Cambria"/>
                <w:b/>
                <w:i/>
                <w:iCs/>
                <w:color w:val="FFFFFF" w:themeColor="background1"/>
                <w:sz w:val="20"/>
                <w:szCs w:val="20"/>
              </w:rPr>
              <w:t>Activity: Getting to know each other</w:t>
            </w:r>
          </w:p>
        </w:tc>
        <w:tc>
          <w:tcPr>
            <w:tcW w:w="3686" w:type="dxa"/>
            <w:gridSpan w:val="2"/>
            <w:tcBorders>
              <w:bottom w:val="single" w:sz="4" w:space="0" w:color="auto"/>
            </w:tcBorders>
            <w:shd w:val="clear" w:color="auto" w:fill="1F4E79" w:themeFill="accent1" w:themeFillShade="80"/>
          </w:tcPr>
          <w:p w14:paraId="6D358BEA" w14:textId="77777777" w:rsidR="006E1CC7" w:rsidRPr="00CD1A40" w:rsidRDefault="006E1CC7" w:rsidP="00FF5E81">
            <w:pPr>
              <w:jc w:val="center"/>
              <w:rPr>
                <w:rFonts w:ascii="Cambria" w:hAnsi="Cambria"/>
                <w:b/>
                <w:color w:val="FFFFFF" w:themeColor="background1"/>
                <w:sz w:val="20"/>
                <w:szCs w:val="20"/>
              </w:rPr>
            </w:pPr>
          </w:p>
          <w:p w14:paraId="3A4583B3" w14:textId="645F9C60" w:rsidR="006E1CC7" w:rsidRDefault="006E1CC7" w:rsidP="00FF5E81">
            <w:pPr>
              <w:jc w:val="center"/>
              <w:rPr>
                <w:rFonts w:ascii="Cambria" w:hAnsi="Cambria"/>
                <w:b/>
                <w:color w:val="FFFFFF" w:themeColor="background1"/>
                <w:sz w:val="20"/>
                <w:szCs w:val="20"/>
              </w:rPr>
            </w:pPr>
            <w:r w:rsidRPr="00CD1A40">
              <w:rPr>
                <w:rFonts w:ascii="Cambria" w:hAnsi="Cambria"/>
                <w:b/>
                <w:color w:val="FFFFFF" w:themeColor="background1"/>
                <w:sz w:val="20"/>
                <w:szCs w:val="20"/>
              </w:rPr>
              <w:t>Session 2: “</w:t>
            </w:r>
            <w:r w:rsidR="00954D5A" w:rsidRPr="00954D5A">
              <w:rPr>
                <w:rFonts w:ascii="Cambria" w:hAnsi="Cambria"/>
                <w:b/>
                <w:color w:val="FFFFFF" w:themeColor="background1"/>
                <w:sz w:val="20"/>
                <w:szCs w:val="20"/>
              </w:rPr>
              <w:t>Rules of Life on the Cellular level</w:t>
            </w:r>
            <w:r w:rsidRPr="00CD1A40">
              <w:rPr>
                <w:rFonts w:ascii="Cambria" w:hAnsi="Cambria"/>
                <w:b/>
                <w:color w:val="FFFFFF" w:themeColor="background1"/>
                <w:sz w:val="20"/>
                <w:szCs w:val="20"/>
              </w:rPr>
              <w:t>”</w:t>
            </w:r>
          </w:p>
          <w:p w14:paraId="42FEEC9C" w14:textId="2136A981" w:rsidR="00634922" w:rsidRPr="00634922" w:rsidRDefault="00634922" w:rsidP="00FF5E81">
            <w:pPr>
              <w:jc w:val="center"/>
              <w:rPr>
                <w:rFonts w:ascii="Cambria" w:hAnsi="Cambria"/>
                <w:b/>
                <w:i/>
                <w:iCs/>
                <w:color w:val="FFFFFF" w:themeColor="background1"/>
                <w:sz w:val="20"/>
                <w:szCs w:val="20"/>
              </w:rPr>
            </w:pPr>
            <w:r>
              <w:rPr>
                <w:rFonts w:ascii="Cambria" w:hAnsi="Cambria"/>
                <w:b/>
                <w:i/>
                <w:iCs/>
                <w:color w:val="FFFFFF" w:themeColor="background1"/>
                <w:sz w:val="20"/>
                <w:szCs w:val="20"/>
              </w:rPr>
              <w:t xml:space="preserve">Activity: </w:t>
            </w:r>
            <w:r w:rsidRPr="00634922">
              <w:rPr>
                <w:rFonts w:ascii="Cambria" w:hAnsi="Cambria"/>
                <w:b/>
                <w:i/>
                <w:iCs/>
                <w:color w:val="FFFFFF" w:themeColor="background1"/>
                <w:sz w:val="20"/>
                <w:szCs w:val="20"/>
              </w:rPr>
              <w:t>Research ethics and the FAIR principles</w:t>
            </w:r>
          </w:p>
          <w:p w14:paraId="17DA2EE4" w14:textId="77777777" w:rsidR="006E1CC7" w:rsidRPr="00CD1A40" w:rsidRDefault="006E1CC7" w:rsidP="00FF5E81">
            <w:pPr>
              <w:jc w:val="center"/>
              <w:rPr>
                <w:rFonts w:ascii="Cambria" w:hAnsi="Cambria"/>
                <w:b/>
                <w:color w:val="FFFFFF" w:themeColor="background1"/>
                <w:sz w:val="20"/>
                <w:szCs w:val="20"/>
              </w:rPr>
            </w:pPr>
          </w:p>
        </w:tc>
        <w:tc>
          <w:tcPr>
            <w:tcW w:w="3543" w:type="dxa"/>
            <w:gridSpan w:val="2"/>
            <w:tcBorders>
              <w:bottom w:val="single" w:sz="4" w:space="0" w:color="auto"/>
            </w:tcBorders>
            <w:shd w:val="clear" w:color="auto" w:fill="1F4E79" w:themeFill="accent1" w:themeFillShade="80"/>
          </w:tcPr>
          <w:p w14:paraId="28459189" w14:textId="77777777" w:rsidR="006E1CC7" w:rsidRPr="00CD1A40" w:rsidRDefault="006E1CC7" w:rsidP="00FF5E81">
            <w:pPr>
              <w:jc w:val="center"/>
              <w:rPr>
                <w:rFonts w:ascii="Cambria" w:hAnsi="Cambria"/>
                <w:b/>
                <w:color w:val="FFFFFF" w:themeColor="background1"/>
                <w:sz w:val="20"/>
                <w:szCs w:val="20"/>
              </w:rPr>
            </w:pPr>
          </w:p>
          <w:p w14:paraId="0FECEACC" w14:textId="0501D06B" w:rsidR="006E1CC7" w:rsidRPr="00CD1A40" w:rsidRDefault="006E1CC7" w:rsidP="00FF5E81">
            <w:pPr>
              <w:jc w:val="center"/>
              <w:rPr>
                <w:rFonts w:ascii="Cambria" w:hAnsi="Cambria"/>
                <w:b/>
                <w:color w:val="FFFFFF" w:themeColor="background1"/>
                <w:sz w:val="20"/>
                <w:szCs w:val="20"/>
              </w:rPr>
            </w:pPr>
            <w:r w:rsidRPr="00CD1A40">
              <w:rPr>
                <w:rFonts w:ascii="Cambria" w:hAnsi="Cambria"/>
                <w:b/>
                <w:color w:val="FFFFFF" w:themeColor="background1"/>
                <w:sz w:val="20"/>
                <w:szCs w:val="20"/>
              </w:rPr>
              <w:t>Session 3: “</w:t>
            </w:r>
            <w:r w:rsidR="00954D5A" w:rsidRPr="00954D5A">
              <w:rPr>
                <w:rFonts w:ascii="Cambria" w:hAnsi="Cambria"/>
                <w:b/>
                <w:color w:val="FFFFFF" w:themeColor="background1"/>
                <w:sz w:val="20"/>
                <w:szCs w:val="20"/>
              </w:rPr>
              <w:t>Rules of Life on the Organismal level</w:t>
            </w:r>
            <w:r w:rsidRPr="00CD1A40">
              <w:rPr>
                <w:rFonts w:ascii="Cambria" w:hAnsi="Cambria"/>
                <w:b/>
                <w:color w:val="FFFFFF" w:themeColor="background1"/>
                <w:sz w:val="20"/>
                <w:szCs w:val="20"/>
              </w:rPr>
              <w:t>”</w:t>
            </w:r>
          </w:p>
          <w:p w14:paraId="0EF8462A" w14:textId="0AD7D154" w:rsidR="006E1CC7" w:rsidRPr="00634922" w:rsidRDefault="00634922" w:rsidP="00FF5E81">
            <w:pPr>
              <w:jc w:val="center"/>
              <w:rPr>
                <w:rFonts w:ascii="Cambria" w:hAnsi="Cambria"/>
                <w:b/>
                <w:i/>
                <w:iCs/>
                <w:color w:val="FFFFFF" w:themeColor="background1"/>
                <w:sz w:val="20"/>
                <w:szCs w:val="20"/>
              </w:rPr>
            </w:pPr>
            <w:r>
              <w:rPr>
                <w:rFonts w:ascii="Cambria" w:hAnsi="Cambria"/>
                <w:b/>
                <w:i/>
                <w:iCs/>
                <w:color w:val="FFFFFF" w:themeColor="background1"/>
                <w:sz w:val="20"/>
                <w:szCs w:val="20"/>
              </w:rPr>
              <w:t xml:space="preserve">Activity: </w:t>
            </w:r>
            <w:r w:rsidRPr="00634922">
              <w:rPr>
                <w:rFonts w:ascii="Cambria" w:hAnsi="Cambria"/>
                <w:b/>
                <w:i/>
                <w:iCs/>
                <w:color w:val="FFFFFF" w:themeColor="background1"/>
                <w:sz w:val="20"/>
                <w:szCs w:val="20"/>
              </w:rPr>
              <w:t>Outreach and public engagement</w:t>
            </w:r>
          </w:p>
        </w:tc>
        <w:tc>
          <w:tcPr>
            <w:tcW w:w="3828" w:type="dxa"/>
            <w:gridSpan w:val="2"/>
            <w:tcBorders>
              <w:bottom w:val="single" w:sz="4" w:space="0" w:color="auto"/>
            </w:tcBorders>
            <w:shd w:val="clear" w:color="auto" w:fill="1F4E79" w:themeFill="accent1" w:themeFillShade="80"/>
          </w:tcPr>
          <w:p w14:paraId="65A8799F" w14:textId="77777777" w:rsidR="006E1CC7" w:rsidRPr="00CD1A40" w:rsidRDefault="006E1CC7" w:rsidP="00FF5E81">
            <w:pPr>
              <w:jc w:val="center"/>
              <w:rPr>
                <w:rFonts w:ascii="Cambria" w:hAnsi="Cambria"/>
                <w:b/>
                <w:color w:val="FFFFFF" w:themeColor="background1"/>
                <w:sz w:val="20"/>
                <w:szCs w:val="20"/>
              </w:rPr>
            </w:pPr>
          </w:p>
          <w:p w14:paraId="0B4EA3BA" w14:textId="43872833" w:rsidR="006E1CC7" w:rsidRDefault="006E1CC7" w:rsidP="00FF5E81">
            <w:pPr>
              <w:pStyle w:val="Default"/>
              <w:jc w:val="center"/>
              <w:rPr>
                <w:rFonts w:ascii="Cambria" w:hAnsi="Cambria" w:cstheme="minorBidi"/>
                <w:b/>
                <w:color w:val="FFFFFF" w:themeColor="background1"/>
                <w:sz w:val="20"/>
                <w:szCs w:val="20"/>
              </w:rPr>
            </w:pPr>
            <w:r w:rsidRPr="00CD1A40">
              <w:rPr>
                <w:rFonts w:ascii="Cambria" w:hAnsi="Cambria"/>
                <w:b/>
                <w:color w:val="FFFFFF" w:themeColor="background1"/>
                <w:sz w:val="20"/>
                <w:szCs w:val="20"/>
              </w:rPr>
              <w:t>Session 4: “</w:t>
            </w:r>
            <w:r w:rsidR="00954D5A" w:rsidRPr="00954D5A">
              <w:rPr>
                <w:rFonts w:ascii="Cambria" w:hAnsi="Cambria" w:cstheme="minorBidi"/>
                <w:b/>
                <w:color w:val="FFFFFF" w:themeColor="background1"/>
                <w:sz w:val="20"/>
                <w:szCs w:val="20"/>
              </w:rPr>
              <w:t>Rules of Life on the Populational level</w:t>
            </w:r>
            <w:r w:rsidRPr="00954D5A">
              <w:rPr>
                <w:rFonts w:ascii="Cambria" w:hAnsi="Cambria" w:cstheme="minorBidi"/>
                <w:b/>
                <w:color w:val="FFFFFF" w:themeColor="background1"/>
                <w:sz w:val="20"/>
                <w:szCs w:val="20"/>
              </w:rPr>
              <w:t>”</w:t>
            </w:r>
          </w:p>
          <w:p w14:paraId="331DFEA6" w14:textId="60135E02" w:rsidR="00634922" w:rsidRPr="00634922" w:rsidRDefault="00634922" w:rsidP="00FF5E81">
            <w:pPr>
              <w:pStyle w:val="Default"/>
              <w:jc w:val="center"/>
              <w:rPr>
                <w:rFonts w:ascii="Cambria" w:hAnsi="Cambria"/>
                <w:b/>
                <w:i/>
                <w:iCs/>
                <w:color w:val="FFFFFF" w:themeColor="background1"/>
                <w:sz w:val="20"/>
                <w:szCs w:val="20"/>
              </w:rPr>
            </w:pPr>
            <w:r w:rsidRPr="00634922">
              <w:rPr>
                <w:rFonts w:ascii="Cambria" w:hAnsi="Cambria" w:cstheme="minorBidi"/>
                <w:b/>
                <w:i/>
                <w:iCs/>
                <w:color w:val="FFFFFF" w:themeColor="background1"/>
                <w:sz w:val="20"/>
                <w:szCs w:val="20"/>
              </w:rPr>
              <w:t>Activity: Impact and outlook</w:t>
            </w:r>
          </w:p>
          <w:p w14:paraId="0DA41E27" w14:textId="77777777" w:rsidR="006E1CC7" w:rsidRPr="00CD1A40" w:rsidRDefault="006E1CC7" w:rsidP="00954D5A">
            <w:pPr>
              <w:pStyle w:val="Default"/>
              <w:jc w:val="center"/>
              <w:rPr>
                <w:rFonts w:ascii="Cambria" w:hAnsi="Cambria"/>
                <w:b/>
                <w:color w:val="FFFFFF" w:themeColor="background1"/>
                <w:sz w:val="20"/>
                <w:szCs w:val="20"/>
              </w:rPr>
            </w:pPr>
          </w:p>
        </w:tc>
      </w:tr>
      <w:tr w:rsidR="002F0E13" w:rsidRPr="00CF5713" w14:paraId="36E28DD6" w14:textId="77777777" w:rsidTr="00954D5A">
        <w:trPr>
          <w:cantSplit/>
          <w:trHeight w:val="384"/>
        </w:trPr>
        <w:tc>
          <w:tcPr>
            <w:tcW w:w="3573" w:type="dxa"/>
            <w:gridSpan w:val="2"/>
            <w:shd w:val="clear" w:color="auto" w:fill="auto"/>
          </w:tcPr>
          <w:p w14:paraId="729FA2F5" w14:textId="77777777" w:rsidR="002F0E13" w:rsidRPr="00CF5713" w:rsidRDefault="002F0E13" w:rsidP="002F0E13">
            <w:pPr>
              <w:jc w:val="center"/>
              <w:rPr>
                <w:rFonts w:cstheme="minorHAnsi"/>
                <w:b/>
                <w:sz w:val="20"/>
                <w:szCs w:val="20"/>
              </w:rPr>
            </w:pPr>
            <w:r w:rsidRPr="00CF5713">
              <w:rPr>
                <w:rFonts w:cstheme="minorHAnsi"/>
                <w:b/>
                <w:sz w:val="20"/>
                <w:szCs w:val="20"/>
              </w:rPr>
              <w:t>Session 1 leaders</w:t>
            </w:r>
          </w:p>
        </w:tc>
        <w:tc>
          <w:tcPr>
            <w:tcW w:w="3686" w:type="dxa"/>
            <w:gridSpan w:val="2"/>
            <w:shd w:val="clear" w:color="auto" w:fill="auto"/>
          </w:tcPr>
          <w:p w14:paraId="713B8152" w14:textId="77777777" w:rsidR="002F0E13" w:rsidRPr="00CF5713" w:rsidRDefault="002F0E13" w:rsidP="002F0E13">
            <w:pPr>
              <w:jc w:val="center"/>
              <w:rPr>
                <w:rFonts w:cstheme="minorHAnsi"/>
                <w:b/>
                <w:sz w:val="20"/>
                <w:szCs w:val="20"/>
              </w:rPr>
            </w:pPr>
            <w:r w:rsidRPr="00CF5713">
              <w:rPr>
                <w:rFonts w:cstheme="minorHAnsi"/>
                <w:b/>
                <w:sz w:val="20"/>
                <w:szCs w:val="20"/>
              </w:rPr>
              <w:t>Session 2 leaders</w:t>
            </w:r>
          </w:p>
        </w:tc>
        <w:tc>
          <w:tcPr>
            <w:tcW w:w="3543" w:type="dxa"/>
            <w:gridSpan w:val="2"/>
            <w:shd w:val="clear" w:color="auto" w:fill="auto"/>
          </w:tcPr>
          <w:p w14:paraId="12DD0B6C" w14:textId="77777777" w:rsidR="002F0E13" w:rsidRPr="00CF5713" w:rsidRDefault="002F0E13" w:rsidP="00FF5E81">
            <w:pPr>
              <w:jc w:val="center"/>
              <w:rPr>
                <w:rFonts w:cstheme="minorHAnsi"/>
                <w:b/>
                <w:sz w:val="20"/>
                <w:szCs w:val="20"/>
              </w:rPr>
            </w:pPr>
            <w:r w:rsidRPr="00CF5713">
              <w:rPr>
                <w:rFonts w:cstheme="minorHAnsi"/>
                <w:b/>
                <w:sz w:val="20"/>
                <w:szCs w:val="20"/>
              </w:rPr>
              <w:t>Session3 leaders</w:t>
            </w:r>
          </w:p>
          <w:p w14:paraId="450BDF9D" w14:textId="77777777" w:rsidR="002F0E13" w:rsidRPr="00CF5713" w:rsidRDefault="002F0E13" w:rsidP="002F0E13">
            <w:pPr>
              <w:rPr>
                <w:rFonts w:cstheme="minorHAnsi"/>
                <w:color w:val="0563C1"/>
                <w:sz w:val="20"/>
                <w:szCs w:val="20"/>
                <w:u w:val="single"/>
              </w:rPr>
            </w:pPr>
          </w:p>
        </w:tc>
        <w:tc>
          <w:tcPr>
            <w:tcW w:w="3828" w:type="dxa"/>
            <w:gridSpan w:val="2"/>
            <w:shd w:val="clear" w:color="auto" w:fill="auto"/>
          </w:tcPr>
          <w:p w14:paraId="738E5868" w14:textId="77777777" w:rsidR="002F0E13" w:rsidRPr="00CF5713" w:rsidRDefault="002F0E13" w:rsidP="002F0E13">
            <w:pPr>
              <w:jc w:val="center"/>
              <w:rPr>
                <w:rFonts w:cstheme="minorHAnsi"/>
                <w:b/>
                <w:sz w:val="20"/>
                <w:szCs w:val="20"/>
              </w:rPr>
            </w:pPr>
            <w:r w:rsidRPr="00CF5713">
              <w:rPr>
                <w:rFonts w:cstheme="minorHAnsi"/>
                <w:b/>
                <w:sz w:val="20"/>
                <w:szCs w:val="20"/>
              </w:rPr>
              <w:t>Session 4 leaders</w:t>
            </w:r>
          </w:p>
        </w:tc>
      </w:tr>
      <w:tr w:rsidR="002F0E13" w:rsidRPr="00CF5713" w14:paraId="11A8AA4B" w14:textId="77777777" w:rsidTr="00954D5A">
        <w:trPr>
          <w:cantSplit/>
          <w:trHeight w:val="1569"/>
        </w:trPr>
        <w:tc>
          <w:tcPr>
            <w:tcW w:w="1645" w:type="dxa"/>
            <w:shd w:val="clear" w:color="auto" w:fill="auto"/>
          </w:tcPr>
          <w:p w14:paraId="0C619476" w14:textId="77777777" w:rsidR="002F0E13" w:rsidRPr="00CF5713" w:rsidRDefault="002F0E13" w:rsidP="00954D5A">
            <w:pPr>
              <w:rPr>
                <w:rFonts w:cstheme="minorHAnsi"/>
                <w:bCs/>
                <w:sz w:val="20"/>
                <w:szCs w:val="20"/>
              </w:rPr>
            </w:pPr>
            <w:r w:rsidRPr="00CF5713">
              <w:rPr>
                <w:rFonts w:cstheme="minorHAnsi"/>
                <w:bCs/>
                <w:sz w:val="20"/>
                <w:szCs w:val="20"/>
              </w:rPr>
              <w:t>Host supervisors:</w:t>
            </w:r>
          </w:p>
          <w:p w14:paraId="2C680E8E" w14:textId="48406425" w:rsidR="00954D5A" w:rsidRPr="00CF5713" w:rsidRDefault="00954D5A" w:rsidP="00954D5A">
            <w:pPr>
              <w:rPr>
                <w:rFonts w:cstheme="minorHAnsi"/>
                <w:bCs/>
                <w:sz w:val="20"/>
                <w:szCs w:val="20"/>
              </w:rPr>
            </w:pPr>
            <w:r w:rsidRPr="00CF5713">
              <w:rPr>
                <w:rFonts w:cstheme="minorHAnsi"/>
                <w:bCs/>
                <w:sz w:val="20"/>
                <w:szCs w:val="20"/>
              </w:rPr>
              <w:t>Ramon Grima</w:t>
            </w:r>
          </w:p>
        </w:tc>
        <w:tc>
          <w:tcPr>
            <w:tcW w:w="1928" w:type="dxa"/>
            <w:shd w:val="clear" w:color="auto" w:fill="auto"/>
          </w:tcPr>
          <w:p w14:paraId="2F031FD3" w14:textId="77777777" w:rsidR="002F0E13" w:rsidRPr="00CF5713" w:rsidRDefault="002F0E13" w:rsidP="002F0E13">
            <w:pPr>
              <w:rPr>
                <w:rFonts w:cstheme="minorHAnsi"/>
                <w:bCs/>
                <w:sz w:val="20"/>
                <w:szCs w:val="20"/>
              </w:rPr>
            </w:pPr>
            <w:r w:rsidRPr="00CF5713">
              <w:rPr>
                <w:rFonts w:cstheme="minorHAnsi"/>
                <w:bCs/>
                <w:sz w:val="20"/>
                <w:szCs w:val="20"/>
              </w:rPr>
              <w:t xml:space="preserve">Host students: </w:t>
            </w:r>
          </w:p>
          <w:p w14:paraId="16BA8E95" w14:textId="77777777" w:rsidR="002F0E13" w:rsidRPr="00CF5713" w:rsidRDefault="00954D5A" w:rsidP="00954D5A">
            <w:pPr>
              <w:rPr>
                <w:rFonts w:cstheme="minorHAnsi"/>
                <w:bCs/>
                <w:sz w:val="20"/>
                <w:szCs w:val="20"/>
              </w:rPr>
            </w:pPr>
            <w:r w:rsidRPr="00CF5713">
              <w:rPr>
                <w:rFonts w:cstheme="minorHAnsi"/>
                <w:bCs/>
                <w:sz w:val="20"/>
                <w:szCs w:val="20"/>
              </w:rPr>
              <w:t>Andrew Nicoll</w:t>
            </w:r>
          </w:p>
          <w:p w14:paraId="2C80FD38" w14:textId="77777777" w:rsidR="00954D5A" w:rsidRPr="00CF5713" w:rsidRDefault="00954D5A" w:rsidP="00954D5A">
            <w:pPr>
              <w:rPr>
                <w:rFonts w:cstheme="minorHAnsi"/>
                <w:bCs/>
                <w:sz w:val="20"/>
                <w:szCs w:val="20"/>
              </w:rPr>
            </w:pPr>
            <w:r w:rsidRPr="00CF5713">
              <w:rPr>
                <w:rFonts w:cstheme="minorHAnsi"/>
                <w:bCs/>
                <w:sz w:val="20"/>
                <w:szCs w:val="20"/>
              </w:rPr>
              <w:t>Simon Harnqvist</w:t>
            </w:r>
          </w:p>
          <w:p w14:paraId="25E8AB02" w14:textId="64CE2BD3" w:rsidR="00954D5A" w:rsidRPr="00CF5713" w:rsidRDefault="00954D5A" w:rsidP="00954D5A">
            <w:pPr>
              <w:rPr>
                <w:rFonts w:cstheme="minorHAnsi"/>
                <w:bCs/>
                <w:sz w:val="20"/>
                <w:szCs w:val="20"/>
              </w:rPr>
            </w:pPr>
            <w:r w:rsidRPr="00CF5713">
              <w:rPr>
                <w:rFonts w:cstheme="minorHAnsi"/>
                <w:bCs/>
                <w:sz w:val="20"/>
                <w:szCs w:val="20"/>
              </w:rPr>
              <w:t>Tamsin Woodman</w:t>
            </w:r>
          </w:p>
        </w:tc>
        <w:tc>
          <w:tcPr>
            <w:tcW w:w="1701" w:type="dxa"/>
            <w:shd w:val="clear" w:color="auto" w:fill="auto"/>
          </w:tcPr>
          <w:p w14:paraId="69F53EE5" w14:textId="38567366" w:rsidR="002F0E13" w:rsidRPr="00CF5713" w:rsidRDefault="002F0E13" w:rsidP="00954D5A">
            <w:pPr>
              <w:rPr>
                <w:rFonts w:cstheme="minorHAnsi"/>
                <w:b/>
                <w:sz w:val="20"/>
                <w:szCs w:val="20"/>
              </w:rPr>
            </w:pPr>
            <w:r w:rsidRPr="00CF5713">
              <w:rPr>
                <w:rFonts w:cstheme="minorHAnsi"/>
                <w:b/>
                <w:sz w:val="20"/>
                <w:szCs w:val="20"/>
              </w:rPr>
              <w:t>Host supervisors:</w:t>
            </w:r>
            <w:r w:rsidR="00634922" w:rsidRPr="00CF5713">
              <w:rPr>
                <w:rFonts w:cstheme="minorHAnsi"/>
                <w:b/>
                <w:sz w:val="20"/>
                <w:szCs w:val="20"/>
              </w:rPr>
              <w:t xml:space="preserve"> </w:t>
            </w:r>
            <w:r w:rsidR="00634922" w:rsidRPr="00CF5713">
              <w:rPr>
                <w:rFonts w:cstheme="minorHAnsi"/>
                <w:bCs/>
                <w:sz w:val="20"/>
                <w:szCs w:val="20"/>
              </w:rPr>
              <w:t>Professor Carol Munro</w:t>
            </w:r>
          </w:p>
        </w:tc>
        <w:tc>
          <w:tcPr>
            <w:tcW w:w="1985" w:type="dxa"/>
            <w:shd w:val="clear" w:color="auto" w:fill="auto"/>
          </w:tcPr>
          <w:p w14:paraId="007AC8DD" w14:textId="77777777" w:rsidR="002F0E13" w:rsidRPr="00CF5713" w:rsidRDefault="002F0E13" w:rsidP="002F0E13">
            <w:pPr>
              <w:rPr>
                <w:rFonts w:cstheme="minorHAnsi"/>
                <w:b/>
                <w:sz w:val="20"/>
                <w:szCs w:val="20"/>
              </w:rPr>
            </w:pPr>
            <w:r w:rsidRPr="00CF5713">
              <w:rPr>
                <w:rFonts w:cstheme="minorHAnsi"/>
                <w:b/>
                <w:sz w:val="20"/>
                <w:szCs w:val="20"/>
              </w:rPr>
              <w:t xml:space="preserve">Host students: </w:t>
            </w:r>
          </w:p>
          <w:p w14:paraId="46169C68" w14:textId="222B3390" w:rsidR="003A696D" w:rsidRDefault="003A696D" w:rsidP="00954D5A">
            <w:pPr>
              <w:rPr>
                <w:rFonts w:cstheme="minorHAnsi"/>
                <w:bCs/>
                <w:sz w:val="20"/>
                <w:szCs w:val="20"/>
              </w:rPr>
            </w:pPr>
            <w:r>
              <w:rPr>
                <w:rFonts w:cstheme="minorHAnsi"/>
                <w:bCs/>
                <w:sz w:val="20"/>
                <w:szCs w:val="20"/>
              </w:rPr>
              <w:t xml:space="preserve">Andy </w:t>
            </w:r>
            <w:r w:rsidRPr="003A696D">
              <w:rPr>
                <w:rFonts w:cstheme="minorHAnsi"/>
                <w:bCs/>
                <w:sz w:val="20"/>
                <w:szCs w:val="20"/>
              </w:rPr>
              <w:t xml:space="preserve">NORDQVIST, </w:t>
            </w:r>
            <w:hyperlink r:id="rId6" w:history="1">
              <w:r w:rsidRPr="007A4ACD">
                <w:rPr>
                  <w:rStyle w:val="Hyperlink"/>
                  <w:rFonts w:cstheme="minorHAnsi"/>
                  <w:bCs/>
                  <w:sz w:val="20"/>
                  <w:szCs w:val="20"/>
                </w:rPr>
                <w:t>a.nordqvist.22@abdn.ac.uk</w:t>
              </w:r>
            </w:hyperlink>
          </w:p>
          <w:p w14:paraId="0AD70E4C" w14:textId="3EE334F3" w:rsidR="002F0E13" w:rsidRDefault="003A696D" w:rsidP="00954D5A">
            <w:pPr>
              <w:rPr>
                <w:rFonts w:cstheme="minorHAnsi"/>
                <w:bCs/>
                <w:sz w:val="20"/>
                <w:szCs w:val="20"/>
              </w:rPr>
            </w:pPr>
            <w:r>
              <w:rPr>
                <w:rFonts w:cstheme="minorHAnsi"/>
                <w:bCs/>
                <w:sz w:val="20"/>
                <w:szCs w:val="20"/>
              </w:rPr>
              <w:t xml:space="preserve">Steven </w:t>
            </w:r>
            <w:r w:rsidR="00634922" w:rsidRPr="00CF5713">
              <w:rPr>
                <w:rFonts w:cstheme="minorHAnsi"/>
                <w:bCs/>
                <w:sz w:val="20"/>
                <w:szCs w:val="20"/>
              </w:rPr>
              <w:t xml:space="preserve">MCPHERSON, </w:t>
            </w:r>
            <w:hyperlink r:id="rId7" w:history="1">
              <w:r w:rsidRPr="007A4ACD">
                <w:rPr>
                  <w:rStyle w:val="Hyperlink"/>
                  <w:rFonts w:cstheme="minorHAnsi"/>
                  <w:bCs/>
                  <w:sz w:val="20"/>
                  <w:szCs w:val="20"/>
                </w:rPr>
                <w:t>s.mcpherson.22@abdn.ac.uk</w:t>
              </w:r>
            </w:hyperlink>
          </w:p>
          <w:p w14:paraId="0152E889" w14:textId="573AC451" w:rsidR="003A696D" w:rsidRDefault="003A696D" w:rsidP="00954D5A">
            <w:pPr>
              <w:rPr>
                <w:rFonts w:cstheme="minorHAnsi"/>
                <w:bCs/>
                <w:sz w:val="20"/>
                <w:szCs w:val="20"/>
              </w:rPr>
            </w:pPr>
            <w:r>
              <w:rPr>
                <w:rFonts w:cstheme="minorHAnsi"/>
                <w:bCs/>
                <w:sz w:val="20"/>
                <w:szCs w:val="20"/>
              </w:rPr>
              <w:t>Eileen Clemens &lt;</w:t>
            </w:r>
            <w:hyperlink r:id="rId8" w:history="1">
              <w:r w:rsidRPr="007A4ACD">
                <w:rPr>
                  <w:rStyle w:val="Hyperlink"/>
                  <w:rFonts w:cstheme="minorHAnsi"/>
                  <w:bCs/>
                  <w:sz w:val="20"/>
                  <w:szCs w:val="20"/>
                </w:rPr>
                <w:t>r02ec22@abdn.ac.uk</w:t>
              </w:r>
            </w:hyperlink>
            <w:r>
              <w:rPr>
                <w:rFonts w:cstheme="minorHAnsi"/>
                <w:bCs/>
                <w:sz w:val="20"/>
                <w:szCs w:val="20"/>
              </w:rPr>
              <w:t>&gt;</w:t>
            </w:r>
          </w:p>
          <w:p w14:paraId="48945452" w14:textId="67CBF1B4" w:rsidR="003A696D" w:rsidRDefault="003A696D" w:rsidP="00954D5A">
            <w:pPr>
              <w:rPr>
                <w:rFonts w:cstheme="minorHAnsi"/>
                <w:bCs/>
                <w:sz w:val="20"/>
                <w:szCs w:val="20"/>
              </w:rPr>
            </w:pPr>
            <w:r w:rsidRPr="003A696D">
              <w:rPr>
                <w:rFonts w:cstheme="minorHAnsi"/>
                <w:bCs/>
                <w:sz w:val="20"/>
                <w:szCs w:val="20"/>
              </w:rPr>
              <w:t>Zhuoen Lu &lt;z.lu1.22@abdn.ac.uk&gt;</w:t>
            </w:r>
          </w:p>
          <w:p w14:paraId="01786875" w14:textId="2AD32583" w:rsidR="003A696D" w:rsidRPr="00CF5713" w:rsidRDefault="003A696D" w:rsidP="00954D5A">
            <w:pPr>
              <w:rPr>
                <w:rFonts w:cstheme="minorHAnsi"/>
                <w:bCs/>
                <w:sz w:val="20"/>
                <w:szCs w:val="20"/>
              </w:rPr>
            </w:pPr>
          </w:p>
        </w:tc>
        <w:tc>
          <w:tcPr>
            <w:tcW w:w="1701" w:type="dxa"/>
            <w:shd w:val="clear" w:color="auto" w:fill="auto"/>
          </w:tcPr>
          <w:p w14:paraId="568953FC" w14:textId="77777777" w:rsidR="002F0E13" w:rsidRPr="00CF5713" w:rsidRDefault="002F0E13" w:rsidP="00954D5A">
            <w:pPr>
              <w:rPr>
                <w:rFonts w:cstheme="minorHAnsi"/>
                <w:b/>
                <w:sz w:val="20"/>
                <w:szCs w:val="20"/>
              </w:rPr>
            </w:pPr>
            <w:r w:rsidRPr="00CF5713">
              <w:rPr>
                <w:rFonts w:cstheme="minorHAnsi"/>
                <w:b/>
                <w:sz w:val="20"/>
                <w:szCs w:val="20"/>
              </w:rPr>
              <w:t>Host supervisors:</w:t>
            </w:r>
          </w:p>
          <w:p w14:paraId="034BFD64" w14:textId="6154DBDB" w:rsidR="00CF5713" w:rsidRPr="00CF5713" w:rsidRDefault="00CF5713" w:rsidP="00954D5A">
            <w:pPr>
              <w:rPr>
                <w:rFonts w:cstheme="minorHAnsi"/>
                <w:bCs/>
                <w:sz w:val="20"/>
                <w:szCs w:val="20"/>
              </w:rPr>
            </w:pPr>
            <w:r w:rsidRPr="00CF5713">
              <w:rPr>
                <w:rFonts w:cstheme="minorHAnsi"/>
                <w:bCs/>
                <w:sz w:val="20"/>
                <w:szCs w:val="20"/>
              </w:rPr>
              <w:t>Professor Julie Harris</w:t>
            </w:r>
          </w:p>
        </w:tc>
        <w:tc>
          <w:tcPr>
            <w:tcW w:w="1842" w:type="dxa"/>
            <w:shd w:val="clear" w:color="auto" w:fill="auto"/>
          </w:tcPr>
          <w:p w14:paraId="0F0018FC" w14:textId="77777777" w:rsidR="002F0E13" w:rsidRPr="00CF5713" w:rsidRDefault="002F0E13" w:rsidP="00954D5A">
            <w:pPr>
              <w:rPr>
                <w:rFonts w:cstheme="minorHAnsi"/>
                <w:b/>
                <w:sz w:val="20"/>
                <w:szCs w:val="20"/>
              </w:rPr>
            </w:pPr>
            <w:r w:rsidRPr="00CF5713">
              <w:rPr>
                <w:rFonts w:cstheme="minorHAnsi"/>
                <w:b/>
                <w:sz w:val="20"/>
                <w:szCs w:val="20"/>
              </w:rPr>
              <w:t>Host students:</w:t>
            </w:r>
          </w:p>
          <w:p w14:paraId="43F64766" w14:textId="77777777" w:rsidR="00CF5713" w:rsidRPr="00CF5713" w:rsidRDefault="00CF5713" w:rsidP="00954D5A">
            <w:pPr>
              <w:rPr>
                <w:rFonts w:cstheme="minorHAnsi"/>
                <w:bCs/>
                <w:sz w:val="20"/>
                <w:szCs w:val="20"/>
              </w:rPr>
            </w:pPr>
            <w:r w:rsidRPr="00CF5713">
              <w:rPr>
                <w:rFonts w:cstheme="minorHAnsi"/>
                <w:bCs/>
                <w:sz w:val="20"/>
                <w:szCs w:val="20"/>
              </w:rPr>
              <w:t>Federico De Filippi</w:t>
            </w:r>
          </w:p>
          <w:p w14:paraId="15449CBD" w14:textId="5856C5F9" w:rsidR="00CF5713" w:rsidRPr="00CF5713" w:rsidRDefault="00CF5713" w:rsidP="00954D5A">
            <w:pPr>
              <w:rPr>
                <w:rFonts w:cstheme="minorHAnsi"/>
                <w:b/>
                <w:sz w:val="20"/>
                <w:szCs w:val="20"/>
              </w:rPr>
            </w:pPr>
            <w:r w:rsidRPr="00CF5713">
              <w:rPr>
                <w:rFonts w:cstheme="minorHAnsi"/>
                <w:bCs/>
                <w:sz w:val="20"/>
                <w:szCs w:val="20"/>
              </w:rPr>
              <w:t>&lt;fdf1@st-andrews.ac.uk&gt;</w:t>
            </w:r>
          </w:p>
        </w:tc>
        <w:tc>
          <w:tcPr>
            <w:tcW w:w="1772" w:type="dxa"/>
            <w:shd w:val="clear" w:color="auto" w:fill="auto"/>
          </w:tcPr>
          <w:p w14:paraId="724D59A1" w14:textId="77777777" w:rsidR="002F0E13" w:rsidRPr="00CF5713" w:rsidRDefault="002F0E13" w:rsidP="00954D5A">
            <w:pPr>
              <w:rPr>
                <w:rFonts w:cstheme="minorHAnsi"/>
                <w:b/>
                <w:sz w:val="20"/>
                <w:szCs w:val="20"/>
              </w:rPr>
            </w:pPr>
            <w:r w:rsidRPr="00CF5713">
              <w:rPr>
                <w:rFonts w:cstheme="minorHAnsi"/>
                <w:b/>
                <w:sz w:val="20"/>
                <w:szCs w:val="20"/>
              </w:rPr>
              <w:t>Host supervisors:</w:t>
            </w:r>
          </w:p>
          <w:p w14:paraId="043DBABB" w14:textId="1A2F2B27" w:rsidR="00954D5A" w:rsidRPr="00CF5713" w:rsidRDefault="00954D5A" w:rsidP="00954D5A">
            <w:pPr>
              <w:rPr>
                <w:rFonts w:cstheme="minorHAnsi"/>
                <w:bCs/>
                <w:sz w:val="20"/>
                <w:szCs w:val="20"/>
              </w:rPr>
            </w:pPr>
            <w:r w:rsidRPr="00CF5713">
              <w:rPr>
                <w:rFonts w:cstheme="minorHAnsi"/>
                <w:bCs/>
                <w:sz w:val="20"/>
                <w:szCs w:val="20"/>
              </w:rPr>
              <w:t>Andrea Weiße</w:t>
            </w:r>
          </w:p>
        </w:tc>
        <w:tc>
          <w:tcPr>
            <w:tcW w:w="2056" w:type="dxa"/>
            <w:shd w:val="clear" w:color="auto" w:fill="auto"/>
          </w:tcPr>
          <w:p w14:paraId="4F31378E" w14:textId="77777777" w:rsidR="002F0E13" w:rsidRPr="00CF5713" w:rsidRDefault="002F0E13" w:rsidP="00954D5A">
            <w:pPr>
              <w:rPr>
                <w:rFonts w:cstheme="minorHAnsi"/>
                <w:b/>
                <w:sz w:val="20"/>
                <w:szCs w:val="20"/>
              </w:rPr>
            </w:pPr>
            <w:r w:rsidRPr="00CF5713">
              <w:rPr>
                <w:rFonts w:cstheme="minorHAnsi"/>
                <w:b/>
                <w:sz w:val="20"/>
                <w:szCs w:val="20"/>
              </w:rPr>
              <w:t xml:space="preserve">Host students: </w:t>
            </w:r>
          </w:p>
          <w:p w14:paraId="2DC1FC52" w14:textId="77777777" w:rsidR="002F0E13" w:rsidRDefault="00954D5A" w:rsidP="00954D5A">
            <w:pPr>
              <w:rPr>
                <w:rFonts w:cstheme="minorHAnsi"/>
                <w:sz w:val="20"/>
                <w:szCs w:val="20"/>
              </w:rPr>
            </w:pPr>
            <w:r w:rsidRPr="00CF5713">
              <w:rPr>
                <w:rFonts w:cstheme="minorHAnsi"/>
                <w:sz w:val="20"/>
                <w:szCs w:val="20"/>
              </w:rPr>
              <w:t>Christoph Wagner</w:t>
            </w:r>
          </w:p>
          <w:p w14:paraId="2E2D0F17" w14:textId="196E1E69" w:rsidR="00CF5713" w:rsidRPr="00CF5713" w:rsidRDefault="00CF5713" w:rsidP="00954D5A">
            <w:pPr>
              <w:rPr>
                <w:rFonts w:cstheme="minorHAnsi"/>
                <w:b/>
                <w:sz w:val="20"/>
                <w:szCs w:val="20"/>
              </w:rPr>
            </w:pPr>
            <w:r>
              <w:rPr>
                <w:rFonts w:cstheme="minorHAnsi"/>
                <w:sz w:val="20"/>
                <w:szCs w:val="20"/>
              </w:rPr>
              <w:t>&lt;</w:t>
            </w:r>
            <w:r w:rsidRPr="00CF5713">
              <w:rPr>
                <w:rFonts w:cstheme="minorHAnsi"/>
                <w:sz w:val="20"/>
                <w:szCs w:val="20"/>
              </w:rPr>
              <w:t>c.s.wagner@sms.ed.ac.uk</w:t>
            </w:r>
            <w:r>
              <w:rPr>
                <w:rFonts w:cstheme="minorHAnsi"/>
                <w:sz w:val="20"/>
                <w:szCs w:val="20"/>
              </w:rPr>
              <w:t>&gt;</w:t>
            </w:r>
          </w:p>
        </w:tc>
      </w:tr>
      <w:tr w:rsidR="006E1CC7" w:rsidRPr="00CF5713" w14:paraId="5B56C802" w14:textId="77777777" w:rsidTr="00954D5A">
        <w:trPr>
          <w:cantSplit/>
          <w:trHeight w:val="1124"/>
        </w:trPr>
        <w:tc>
          <w:tcPr>
            <w:tcW w:w="3573" w:type="dxa"/>
            <w:gridSpan w:val="2"/>
            <w:shd w:val="clear" w:color="auto" w:fill="auto"/>
          </w:tcPr>
          <w:p w14:paraId="0E99B6EC" w14:textId="21B50F64" w:rsidR="006E1CC7" w:rsidRPr="00CF5713" w:rsidRDefault="00634922" w:rsidP="00687600">
            <w:pPr>
              <w:rPr>
                <w:rFonts w:cstheme="minorHAnsi"/>
                <w:bCs/>
                <w:sz w:val="20"/>
                <w:szCs w:val="20"/>
              </w:rPr>
            </w:pPr>
            <w:r w:rsidRPr="00CF5713">
              <w:rPr>
                <w:rFonts w:cstheme="minorHAnsi"/>
                <w:bCs/>
                <w:sz w:val="20"/>
                <w:szCs w:val="20"/>
              </w:rPr>
              <w:t>12</w:t>
            </w:r>
            <w:r w:rsidR="006E1CC7" w:rsidRPr="00CF5713">
              <w:rPr>
                <w:rFonts w:cstheme="minorHAnsi"/>
                <w:bCs/>
                <w:sz w:val="20"/>
                <w:szCs w:val="20"/>
              </w:rPr>
              <w:t xml:space="preserve"> December 20</w:t>
            </w:r>
            <w:r w:rsidR="00687600" w:rsidRPr="00CF5713">
              <w:rPr>
                <w:rFonts w:cstheme="minorHAnsi"/>
                <w:bCs/>
                <w:sz w:val="20"/>
                <w:szCs w:val="20"/>
              </w:rPr>
              <w:t>22</w:t>
            </w:r>
          </w:p>
          <w:p w14:paraId="3A0B2DA3" w14:textId="77777777" w:rsidR="006E1CC7" w:rsidRPr="00CF5713" w:rsidRDefault="006E1CC7" w:rsidP="001B66F0">
            <w:pPr>
              <w:rPr>
                <w:rFonts w:cstheme="minorHAnsi"/>
                <w:bCs/>
                <w:sz w:val="20"/>
                <w:szCs w:val="20"/>
              </w:rPr>
            </w:pPr>
          </w:p>
          <w:p w14:paraId="38AF46A5" w14:textId="30294E80" w:rsidR="00954D5A" w:rsidRPr="00CF5713" w:rsidRDefault="002F0E13" w:rsidP="00DB183A">
            <w:pPr>
              <w:rPr>
                <w:rFonts w:cstheme="minorHAnsi"/>
                <w:bCs/>
                <w:sz w:val="20"/>
                <w:szCs w:val="20"/>
              </w:rPr>
            </w:pPr>
            <w:r w:rsidRPr="00CF5713">
              <w:rPr>
                <w:rFonts w:cstheme="minorHAnsi"/>
                <w:bCs/>
                <w:sz w:val="20"/>
                <w:szCs w:val="20"/>
              </w:rPr>
              <w:t xml:space="preserve">Location: </w:t>
            </w:r>
            <w:r w:rsidR="00954D5A" w:rsidRPr="00CF5713">
              <w:rPr>
                <w:rFonts w:cstheme="minorHAnsi"/>
                <w:bCs/>
                <w:sz w:val="20"/>
                <w:szCs w:val="20"/>
              </w:rPr>
              <w:t>University of Edinburgh</w:t>
            </w:r>
          </w:p>
          <w:p w14:paraId="65FACC91" w14:textId="77777777" w:rsidR="00FE5D19" w:rsidRPr="00CF5713" w:rsidRDefault="00FE5D19" w:rsidP="001B66F0">
            <w:pPr>
              <w:rPr>
                <w:rFonts w:cstheme="minorHAnsi"/>
                <w:bCs/>
                <w:sz w:val="20"/>
                <w:szCs w:val="20"/>
              </w:rPr>
            </w:pPr>
          </w:p>
        </w:tc>
        <w:tc>
          <w:tcPr>
            <w:tcW w:w="3686" w:type="dxa"/>
            <w:gridSpan w:val="2"/>
            <w:shd w:val="clear" w:color="auto" w:fill="auto"/>
          </w:tcPr>
          <w:p w14:paraId="6186C365" w14:textId="4CAA39AD" w:rsidR="006E1CC7" w:rsidRPr="00CF5713" w:rsidRDefault="006E1CC7" w:rsidP="00687600">
            <w:pPr>
              <w:rPr>
                <w:rFonts w:cstheme="minorHAnsi"/>
                <w:bCs/>
                <w:sz w:val="20"/>
                <w:szCs w:val="20"/>
              </w:rPr>
            </w:pPr>
            <w:r w:rsidRPr="00CF5713">
              <w:rPr>
                <w:rFonts w:cstheme="minorHAnsi"/>
                <w:bCs/>
                <w:sz w:val="20"/>
                <w:szCs w:val="20"/>
              </w:rPr>
              <w:t xml:space="preserve">Date &amp; times: </w:t>
            </w:r>
            <w:r w:rsidR="007A7632">
              <w:rPr>
                <w:rFonts w:cstheme="minorHAnsi"/>
                <w:bCs/>
                <w:sz w:val="20"/>
                <w:szCs w:val="20"/>
              </w:rPr>
              <w:t>28 April 2023 TBC</w:t>
            </w:r>
            <w:r w:rsidR="002B1BD4">
              <w:rPr>
                <w:rFonts w:cstheme="minorHAnsi"/>
                <w:bCs/>
                <w:sz w:val="20"/>
                <w:szCs w:val="20"/>
              </w:rPr>
              <w:t xml:space="preserve"> (rescheduled due to industrial action)</w:t>
            </w:r>
          </w:p>
          <w:p w14:paraId="0A02E90A" w14:textId="77777777" w:rsidR="006E1CC7" w:rsidRPr="00CF5713" w:rsidRDefault="006E1CC7" w:rsidP="001B66F0">
            <w:pPr>
              <w:rPr>
                <w:rFonts w:cstheme="minorHAnsi"/>
                <w:bCs/>
                <w:sz w:val="20"/>
                <w:szCs w:val="20"/>
              </w:rPr>
            </w:pPr>
          </w:p>
          <w:p w14:paraId="0BB9911E" w14:textId="2B8F5269" w:rsidR="00954D5A" w:rsidRPr="00CF5713" w:rsidRDefault="002F0E13" w:rsidP="002F0E13">
            <w:pPr>
              <w:rPr>
                <w:rFonts w:cstheme="minorHAnsi"/>
                <w:bCs/>
                <w:sz w:val="20"/>
                <w:szCs w:val="20"/>
              </w:rPr>
            </w:pPr>
            <w:r w:rsidRPr="00CF5713">
              <w:rPr>
                <w:rFonts w:cstheme="minorHAnsi"/>
                <w:bCs/>
                <w:sz w:val="20"/>
                <w:szCs w:val="20"/>
              </w:rPr>
              <w:t xml:space="preserve">Location: </w:t>
            </w:r>
            <w:r w:rsidR="00954D5A" w:rsidRPr="00CF5713">
              <w:rPr>
                <w:rFonts w:cstheme="minorHAnsi"/>
                <w:bCs/>
                <w:sz w:val="20"/>
                <w:szCs w:val="20"/>
              </w:rPr>
              <w:t>University of Aberdeen</w:t>
            </w:r>
          </w:p>
          <w:p w14:paraId="63A0C146" w14:textId="77777777" w:rsidR="006E1CC7" w:rsidRPr="00CF5713" w:rsidRDefault="006E1CC7" w:rsidP="001B66F0">
            <w:pPr>
              <w:rPr>
                <w:rFonts w:cstheme="minorHAnsi"/>
                <w:b/>
                <w:sz w:val="20"/>
                <w:szCs w:val="20"/>
              </w:rPr>
            </w:pPr>
          </w:p>
        </w:tc>
        <w:tc>
          <w:tcPr>
            <w:tcW w:w="3543" w:type="dxa"/>
            <w:gridSpan w:val="2"/>
            <w:shd w:val="clear" w:color="auto" w:fill="auto"/>
          </w:tcPr>
          <w:p w14:paraId="29238774" w14:textId="197CEBB8" w:rsidR="006E1CC7" w:rsidRPr="00CF5713" w:rsidRDefault="006E1CC7" w:rsidP="00687600">
            <w:pPr>
              <w:rPr>
                <w:rFonts w:cstheme="minorHAnsi"/>
                <w:bCs/>
                <w:sz w:val="20"/>
                <w:szCs w:val="20"/>
              </w:rPr>
            </w:pPr>
            <w:r w:rsidRPr="00CF5713">
              <w:rPr>
                <w:rFonts w:cstheme="minorHAnsi"/>
                <w:bCs/>
                <w:sz w:val="20"/>
                <w:szCs w:val="20"/>
              </w:rPr>
              <w:t xml:space="preserve">Date &amp; times: </w:t>
            </w:r>
            <w:r w:rsidR="008C48C2">
              <w:rPr>
                <w:rFonts w:cstheme="minorHAnsi"/>
                <w:bCs/>
                <w:sz w:val="20"/>
                <w:szCs w:val="20"/>
              </w:rPr>
              <w:t>9 May</w:t>
            </w:r>
            <w:r w:rsidR="00E468AA" w:rsidRPr="00CF5713">
              <w:rPr>
                <w:rFonts w:cstheme="minorHAnsi"/>
                <w:bCs/>
                <w:sz w:val="20"/>
                <w:szCs w:val="20"/>
              </w:rPr>
              <w:t xml:space="preserve"> 202</w:t>
            </w:r>
            <w:r w:rsidR="00687600" w:rsidRPr="00CF5713">
              <w:rPr>
                <w:rFonts w:cstheme="minorHAnsi"/>
                <w:bCs/>
                <w:sz w:val="20"/>
                <w:szCs w:val="20"/>
              </w:rPr>
              <w:t>3</w:t>
            </w:r>
          </w:p>
          <w:p w14:paraId="53102BA1" w14:textId="77777777" w:rsidR="00FF5E81" w:rsidRPr="00CF5713" w:rsidRDefault="00FF5E81" w:rsidP="00FF5E81">
            <w:pPr>
              <w:rPr>
                <w:rFonts w:cstheme="minorHAnsi"/>
                <w:bCs/>
                <w:sz w:val="20"/>
                <w:szCs w:val="20"/>
              </w:rPr>
            </w:pPr>
          </w:p>
          <w:p w14:paraId="33E39CDB" w14:textId="345961DC" w:rsidR="00FE5D19" w:rsidRPr="00CF5713" w:rsidRDefault="002F0E13" w:rsidP="008C48C2">
            <w:pPr>
              <w:rPr>
                <w:rFonts w:cstheme="minorHAnsi"/>
                <w:bCs/>
                <w:sz w:val="20"/>
                <w:szCs w:val="20"/>
              </w:rPr>
            </w:pPr>
            <w:r w:rsidRPr="00CF5713">
              <w:rPr>
                <w:rFonts w:cstheme="minorHAnsi"/>
                <w:bCs/>
                <w:sz w:val="20"/>
                <w:szCs w:val="20"/>
              </w:rPr>
              <w:t xml:space="preserve">Location: </w:t>
            </w:r>
            <w:r w:rsidR="00954D5A" w:rsidRPr="00CF5713">
              <w:rPr>
                <w:rFonts w:cstheme="minorHAnsi"/>
                <w:bCs/>
                <w:sz w:val="20"/>
                <w:szCs w:val="20"/>
              </w:rPr>
              <w:t>University of St Andrews</w:t>
            </w:r>
          </w:p>
        </w:tc>
        <w:tc>
          <w:tcPr>
            <w:tcW w:w="3828" w:type="dxa"/>
            <w:gridSpan w:val="2"/>
            <w:shd w:val="clear" w:color="auto" w:fill="auto"/>
          </w:tcPr>
          <w:p w14:paraId="3E055C7E" w14:textId="2DFF4E09" w:rsidR="006E1CC7" w:rsidRPr="00CF5713" w:rsidRDefault="006E1CC7" w:rsidP="002F0E13">
            <w:pPr>
              <w:rPr>
                <w:rFonts w:cstheme="minorHAnsi"/>
                <w:bCs/>
                <w:sz w:val="20"/>
                <w:szCs w:val="20"/>
              </w:rPr>
            </w:pPr>
            <w:r w:rsidRPr="00CF5713">
              <w:rPr>
                <w:rFonts w:cstheme="minorHAnsi"/>
                <w:bCs/>
                <w:sz w:val="20"/>
                <w:szCs w:val="20"/>
              </w:rPr>
              <w:t>Date &amp; times:</w:t>
            </w:r>
            <w:r w:rsidR="001C7840" w:rsidRPr="00CF5713">
              <w:rPr>
                <w:rFonts w:cstheme="minorHAnsi"/>
                <w:bCs/>
                <w:sz w:val="20"/>
                <w:szCs w:val="20"/>
              </w:rPr>
              <w:t xml:space="preserve"> </w:t>
            </w:r>
            <w:r w:rsidR="00954D5A" w:rsidRPr="00CF5713">
              <w:rPr>
                <w:rFonts w:cstheme="minorHAnsi"/>
                <w:bCs/>
                <w:sz w:val="20"/>
                <w:szCs w:val="20"/>
              </w:rPr>
              <w:t xml:space="preserve">14 </w:t>
            </w:r>
            <w:r w:rsidR="00FF5E81" w:rsidRPr="00CF5713">
              <w:rPr>
                <w:rFonts w:cstheme="minorHAnsi"/>
                <w:bCs/>
                <w:sz w:val="20"/>
                <w:szCs w:val="20"/>
              </w:rPr>
              <w:t>June 202</w:t>
            </w:r>
            <w:r w:rsidR="00687600" w:rsidRPr="00CF5713">
              <w:rPr>
                <w:rFonts w:cstheme="minorHAnsi"/>
                <w:bCs/>
                <w:sz w:val="20"/>
                <w:szCs w:val="20"/>
              </w:rPr>
              <w:t>3</w:t>
            </w:r>
          </w:p>
          <w:p w14:paraId="6EBA2CEE" w14:textId="77777777" w:rsidR="006E1CC7" w:rsidRPr="00CF5713" w:rsidRDefault="006E1CC7" w:rsidP="001B66F0">
            <w:pPr>
              <w:rPr>
                <w:rFonts w:cstheme="minorHAnsi"/>
                <w:bCs/>
                <w:sz w:val="20"/>
                <w:szCs w:val="20"/>
              </w:rPr>
            </w:pPr>
          </w:p>
          <w:p w14:paraId="41234835" w14:textId="77777777" w:rsidR="00954D5A" w:rsidRPr="00CF5713" w:rsidRDefault="002F0E13" w:rsidP="002F0E13">
            <w:pPr>
              <w:rPr>
                <w:rFonts w:cstheme="minorHAnsi"/>
                <w:bCs/>
                <w:sz w:val="20"/>
                <w:szCs w:val="20"/>
              </w:rPr>
            </w:pPr>
            <w:r w:rsidRPr="00CF5713">
              <w:rPr>
                <w:rFonts w:cstheme="minorHAnsi"/>
                <w:bCs/>
                <w:sz w:val="20"/>
                <w:szCs w:val="20"/>
              </w:rPr>
              <w:t>Location (hybrid an option):</w:t>
            </w:r>
            <w:r w:rsidR="00954D5A" w:rsidRPr="00CF5713">
              <w:rPr>
                <w:rFonts w:cstheme="minorHAnsi"/>
                <w:bCs/>
                <w:sz w:val="20"/>
                <w:szCs w:val="20"/>
              </w:rPr>
              <w:t xml:space="preserve"> </w:t>
            </w:r>
          </w:p>
          <w:p w14:paraId="69E6EE74" w14:textId="4D4427CE" w:rsidR="006E1CC7" w:rsidRPr="00CF5713" w:rsidRDefault="00954D5A" w:rsidP="00CD1A40">
            <w:pPr>
              <w:rPr>
                <w:rFonts w:cstheme="minorHAnsi"/>
                <w:bCs/>
                <w:sz w:val="20"/>
                <w:szCs w:val="20"/>
              </w:rPr>
            </w:pPr>
            <w:r w:rsidRPr="00CF5713">
              <w:rPr>
                <w:rFonts w:cstheme="minorHAnsi"/>
                <w:bCs/>
                <w:sz w:val="20"/>
                <w:szCs w:val="20"/>
              </w:rPr>
              <w:t>University of Edinburgh</w:t>
            </w:r>
            <w:r w:rsidR="002F0E13" w:rsidRPr="00CF5713">
              <w:rPr>
                <w:rFonts w:cstheme="minorHAnsi"/>
                <w:bCs/>
                <w:sz w:val="20"/>
                <w:szCs w:val="20"/>
              </w:rPr>
              <w:t xml:space="preserve"> </w:t>
            </w:r>
          </w:p>
        </w:tc>
      </w:tr>
    </w:tbl>
    <w:p w14:paraId="71B51750" w14:textId="1030D618" w:rsidR="00D36301" w:rsidRPr="00634922" w:rsidRDefault="006E1CC7" w:rsidP="004257F0">
      <w:pPr>
        <w:rPr>
          <w:rFonts w:ascii="Cambria" w:hAnsi="Cambria"/>
          <w:i/>
          <w:sz w:val="20"/>
          <w:szCs w:val="20"/>
        </w:rPr>
      </w:pPr>
      <w:r w:rsidRPr="00CD1A40">
        <w:rPr>
          <w:rFonts w:ascii="Cambria" w:hAnsi="Cambria"/>
          <w:i/>
          <w:sz w:val="20"/>
          <w:szCs w:val="20"/>
        </w:rPr>
        <w:t xml:space="preserve">Check the training page </w:t>
      </w:r>
      <w:hyperlink r:id="rId9" w:history="1">
        <w:r w:rsidRPr="00CD1A40">
          <w:rPr>
            <w:rStyle w:val="Hyperlink"/>
            <w:rFonts w:ascii="Cambria" w:hAnsi="Cambria"/>
            <w:i/>
            <w:sz w:val="20"/>
            <w:szCs w:val="20"/>
          </w:rPr>
          <w:t>http://www.eastscotbiodtp.ac.uk/thematic-training</w:t>
        </w:r>
      </w:hyperlink>
      <w:r w:rsidRPr="00CD1A40">
        <w:rPr>
          <w:rFonts w:ascii="Cambria" w:hAnsi="Cambria"/>
          <w:i/>
          <w:sz w:val="20"/>
          <w:szCs w:val="20"/>
        </w:rPr>
        <w:t xml:space="preserve"> frequently for </w:t>
      </w:r>
      <w:r w:rsidR="004257F0">
        <w:rPr>
          <w:rFonts w:ascii="Cambria" w:hAnsi="Cambria"/>
          <w:i/>
          <w:sz w:val="20"/>
          <w:szCs w:val="20"/>
        </w:rPr>
        <w:t>meeting</w:t>
      </w:r>
      <w:r w:rsidRPr="00CD1A40">
        <w:rPr>
          <w:rFonts w:ascii="Cambria" w:hAnsi="Cambria"/>
          <w:i/>
          <w:sz w:val="20"/>
          <w:szCs w:val="20"/>
        </w:rPr>
        <w:t xml:space="preserve"> updates.</w:t>
      </w:r>
    </w:p>
    <w:sectPr w:rsidR="00D36301" w:rsidRPr="00634922" w:rsidSect="0029395E">
      <w:pgSz w:w="16838" w:h="11906" w:orient="landscape"/>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653F"/>
    <w:multiLevelType w:val="hybridMultilevel"/>
    <w:tmpl w:val="5F828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36138"/>
    <w:multiLevelType w:val="hybridMultilevel"/>
    <w:tmpl w:val="E52EC7E6"/>
    <w:lvl w:ilvl="0" w:tplc="9EEC4628">
      <w:start w:val="1110"/>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6B9740EF"/>
    <w:multiLevelType w:val="hybridMultilevel"/>
    <w:tmpl w:val="5672D9CC"/>
    <w:lvl w:ilvl="0" w:tplc="D47E5F7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E1E15D2"/>
    <w:multiLevelType w:val="hybridMultilevel"/>
    <w:tmpl w:val="8A3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451295">
    <w:abstractNumId w:val="3"/>
  </w:num>
  <w:num w:numId="2" w16cid:durableId="132987210">
    <w:abstractNumId w:val="1"/>
  </w:num>
  <w:num w:numId="3" w16cid:durableId="1700278711">
    <w:abstractNumId w:val="0"/>
  </w:num>
  <w:num w:numId="4" w16cid:durableId="1147630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C7"/>
    <w:rsid w:val="00032314"/>
    <w:rsid w:val="00041C7B"/>
    <w:rsid w:val="0009130F"/>
    <w:rsid w:val="000F301E"/>
    <w:rsid w:val="001C7840"/>
    <w:rsid w:val="00200999"/>
    <w:rsid w:val="00210EAC"/>
    <w:rsid w:val="0021572A"/>
    <w:rsid w:val="002B1BD4"/>
    <w:rsid w:val="002F0E13"/>
    <w:rsid w:val="003A696D"/>
    <w:rsid w:val="003C17F7"/>
    <w:rsid w:val="003D00FB"/>
    <w:rsid w:val="004257F0"/>
    <w:rsid w:val="00502823"/>
    <w:rsid w:val="005153A7"/>
    <w:rsid w:val="00534636"/>
    <w:rsid w:val="005550CA"/>
    <w:rsid w:val="00634922"/>
    <w:rsid w:val="00687600"/>
    <w:rsid w:val="006E1CC7"/>
    <w:rsid w:val="0071532B"/>
    <w:rsid w:val="007A7632"/>
    <w:rsid w:val="00860BE4"/>
    <w:rsid w:val="008A71D1"/>
    <w:rsid w:val="008C48C2"/>
    <w:rsid w:val="00954D5A"/>
    <w:rsid w:val="00976B3E"/>
    <w:rsid w:val="009E08EA"/>
    <w:rsid w:val="00A06955"/>
    <w:rsid w:val="00A80925"/>
    <w:rsid w:val="00B20741"/>
    <w:rsid w:val="00B31DF1"/>
    <w:rsid w:val="00C40C7A"/>
    <w:rsid w:val="00CD1A40"/>
    <w:rsid w:val="00CF5713"/>
    <w:rsid w:val="00D164E4"/>
    <w:rsid w:val="00D36301"/>
    <w:rsid w:val="00DB183A"/>
    <w:rsid w:val="00DF24A9"/>
    <w:rsid w:val="00E468AA"/>
    <w:rsid w:val="00E97777"/>
    <w:rsid w:val="00F32993"/>
    <w:rsid w:val="00FC1607"/>
    <w:rsid w:val="00FE5D19"/>
    <w:rsid w:val="00FF5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072B"/>
  <w15:chartTrackingRefBased/>
  <w15:docId w15:val="{1B7BDDF1-54EA-40D0-A7D2-60AAEE17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CC7"/>
    <w:rPr>
      <w:color w:val="0000FF"/>
      <w:u w:val="single"/>
    </w:rPr>
  </w:style>
  <w:style w:type="paragraph" w:customStyle="1" w:styleId="Default">
    <w:name w:val="Default"/>
    <w:rsid w:val="00C40C7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87600"/>
    <w:pPr>
      <w:ind w:left="720"/>
      <w:contextualSpacing/>
    </w:pPr>
  </w:style>
  <w:style w:type="character" w:styleId="UnresolvedMention">
    <w:name w:val="Unresolved Mention"/>
    <w:basedOn w:val="DefaultParagraphFont"/>
    <w:uiPriority w:val="99"/>
    <w:semiHidden/>
    <w:unhideWhenUsed/>
    <w:rsid w:val="003A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2ec22@abdn.ac.uk" TargetMode="External"/><Relationship Id="rId3" Type="http://schemas.openxmlformats.org/officeDocument/2006/relationships/settings" Target="settings.xml"/><Relationship Id="rId7" Type="http://schemas.openxmlformats.org/officeDocument/2006/relationships/hyperlink" Target="mailto:s.mcpherson.22@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ordqvist.22@abdn.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stscotbiodtp.ac.uk/thematic-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Maria Filippakopoulou</cp:lastModifiedBy>
  <cp:revision>11</cp:revision>
  <dcterms:created xsi:type="dcterms:W3CDTF">2022-10-04T09:31:00Z</dcterms:created>
  <dcterms:modified xsi:type="dcterms:W3CDTF">2023-02-23T21:48:00Z</dcterms:modified>
</cp:coreProperties>
</file>