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750F" w14:textId="0BE1A807" w:rsidR="005B4D68" w:rsidRPr="00EC29C7" w:rsidRDefault="007732E1" w:rsidP="00C03F5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  <w:lang w:val="en-US"/>
        </w:rPr>
      </w:pPr>
      <w:r w:rsidRPr="00EC29C7">
        <w:rPr>
          <w:rFonts w:asciiTheme="majorHAnsi" w:hAnsiTheme="majorHAnsi" w:cstheme="majorHAnsi"/>
          <w:b/>
          <w:color w:val="000000" w:themeColor="text1"/>
          <w:lang w:val="en-US"/>
        </w:rPr>
        <w:t xml:space="preserve">   </w:t>
      </w:r>
      <w:r w:rsidR="00C03F57" w:rsidRPr="00EC29C7">
        <w:rPr>
          <w:rFonts w:asciiTheme="majorHAnsi" w:hAnsiTheme="majorHAnsi" w:cstheme="majorHAnsi"/>
          <w:b/>
          <w:noProof/>
          <w:color w:val="000000" w:themeColor="text1"/>
          <w:lang w:eastAsia="en-GB"/>
        </w:rPr>
        <w:drawing>
          <wp:inline distT="0" distB="0" distL="0" distR="0" wp14:anchorId="62F0DCDB" wp14:editId="6D9356C3">
            <wp:extent cx="1677725" cy="7620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ry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353" cy="77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F57" w:rsidRPr="00EC29C7">
        <w:rPr>
          <w:rFonts w:asciiTheme="majorHAnsi" w:hAnsiTheme="majorHAnsi" w:cstheme="majorHAnsi"/>
          <w:b/>
          <w:color w:val="000000" w:themeColor="text1"/>
          <w:lang w:val="en-US"/>
        </w:rPr>
        <w:t xml:space="preserve">                </w:t>
      </w:r>
      <w:r w:rsidR="00EC29C7" w:rsidRPr="00EC29C7">
        <w:rPr>
          <w:rFonts w:asciiTheme="majorHAnsi" w:hAnsiTheme="majorHAnsi" w:cstheme="majorHAnsi"/>
          <w:b/>
          <w:color w:val="000000" w:themeColor="text1"/>
          <w:lang w:val="en-US"/>
        </w:rPr>
        <w:t xml:space="preserve">            </w:t>
      </w:r>
      <w:r w:rsidR="00EC29C7">
        <w:rPr>
          <w:rFonts w:asciiTheme="majorHAnsi" w:hAnsiTheme="majorHAnsi" w:cstheme="majorHAnsi"/>
          <w:b/>
          <w:color w:val="000000" w:themeColor="text1"/>
          <w:lang w:val="en-US"/>
        </w:rPr>
        <w:t xml:space="preserve">        </w:t>
      </w:r>
      <w:r w:rsidR="00EC29C7" w:rsidRPr="00EC29C7">
        <w:rPr>
          <w:rFonts w:asciiTheme="majorHAnsi" w:hAnsiTheme="majorHAnsi" w:cstheme="majorHAnsi"/>
          <w:b/>
          <w:color w:val="000000" w:themeColor="text1"/>
          <w:lang w:val="en-US"/>
        </w:rPr>
        <w:t xml:space="preserve">              </w:t>
      </w:r>
      <w:r w:rsidR="00C03F57" w:rsidRPr="00EC29C7">
        <w:rPr>
          <w:rFonts w:asciiTheme="majorHAnsi" w:hAnsiTheme="majorHAnsi" w:cstheme="majorHAnsi"/>
          <w:b/>
          <w:color w:val="000000" w:themeColor="text1"/>
          <w:lang w:val="en-US"/>
        </w:rPr>
        <w:t xml:space="preserve">             </w:t>
      </w:r>
      <w:r w:rsidR="00C03F57" w:rsidRPr="00EC29C7">
        <w:rPr>
          <w:rFonts w:asciiTheme="majorHAnsi" w:hAnsiTheme="majorHAnsi" w:cstheme="majorHAnsi"/>
          <w:b/>
          <w:noProof/>
          <w:color w:val="000000" w:themeColor="text1"/>
          <w:lang w:eastAsia="en-GB"/>
        </w:rPr>
        <w:drawing>
          <wp:inline distT="0" distB="0" distL="0" distR="0" wp14:anchorId="22C94E95" wp14:editId="443CD4CA">
            <wp:extent cx="2324079" cy="56110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177" cy="57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49724" w14:textId="70D96C75" w:rsidR="005B4D68" w:rsidRPr="00EC29C7" w:rsidRDefault="005B4D68" w:rsidP="00D4601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</w:pPr>
      <w:r w:rsidRPr="00EC29C7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EASTBIO Foundation Masterclasses</w:t>
      </w:r>
      <w:r w:rsidR="00004C2C" w:rsidRPr="00EC29C7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 20</w:t>
      </w:r>
      <w:r w:rsidR="00C03F57" w:rsidRPr="00EC29C7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2</w:t>
      </w:r>
      <w:r w:rsidR="00E972C3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2</w:t>
      </w:r>
      <w:r w:rsidR="00004C2C" w:rsidRPr="00EC29C7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-20</w:t>
      </w:r>
      <w:r w:rsidR="000F322F" w:rsidRPr="00EC29C7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2</w:t>
      </w:r>
      <w:r w:rsidR="00E972C3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3</w:t>
      </w:r>
    </w:p>
    <w:p w14:paraId="6302F391" w14:textId="77777777" w:rsidR="009F1D1C" w:rsidRPr="00EC29C7" w:rsidRDefault="009F1D1C" w:rsidP="005B4D68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C29C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Primer for Synthetic Biology</w:t>
      </w:r>
    </w:p>
    <w:p w14:paraId="0346E689" w14:textId="306D04D5" w:rsidR="009F1D1C" w:rsidRPr="00EC29C7" w:rsidRDefault="009F1D1C" w:rsidP="000F322F">
      <w:pPr>
        <w:jc w:val="center"/>
        <w:rPr>
          <w:rFonts w:asciiTheme="majorHAnsi" w:hAnsiTheme="majorHAnsi" w:cstheme="majorHAnsi"/>
          <w:color w:val="000000" w:themeColor="text1"/>
        </w:rPr>
      </w:pPr>
      <w:r w:rsidRPr="00EC29C7">
        <w:rPr>
          <w:rFonts w:asciiTheme="majorHAnsi" w:hAnsiTheme="majorHAnsi" w:cstheme="majorHAnsi"/>
          <w:b/>
          <w:color w:val="000000" w:themeColor="text1"/>
        </w:rPr>
        <w:t>Masterclass lead</w:t>
      </w:r>
      <w:r w:rsidRPr="00EC29C7">
        <w:rPr>
          <w:rFonts w:asciiTheme="majorHAnsi" w:hAnsiTheme="majorHAnsi" w:cstheme="majorHAnsi"/>
          <w:color w:val="000000" w:themeColor="text1"/>
        </w:rPr>
        <w:t xml:space="preserve">:  </w:t>
      </w:r>
      <w:hyperlink r:id="rId7" w:history="1">
        <w:r w:rsidR="000F322F" w:rsidRPr="00EC29C7">
          <w:rPr>
            <w:rStyle w:val="Hyperlink"/>
            <w:rFonts w:asciiTheme="majorHAnsi" w:hAnsiTheme="majorHAnsi" w:cstheme="majorHAnsi"/>
            <w:b/>
          </w:rPr>
          <w:t>Dr Giovanni Stracquadanio</w:t>
        </w:r>
      </w:hyperlink>
      <w:r w:rsidR="000F322F" w:rsidRPr="00EC29C7">
        <w:rPr>
          <w:rFonts w:asciiTheme="majorHAnsi" w:hAnsiTheme="majorHAnsi" w:cstheme="majorHAnsi"/>
          <w:color w:val="000000" w:themeColor="text1"/>
        </w:rPr>
        <w:t xml:space="preserve"> (Co-director of the Edinburgh Genome Foundry School of Biological Sciences, </w:t>
      </w:r>
      <w:r w:rsidR="00150084" w:rsidRPr="00EC29C7">
        <w:rPr>
          <w:rFonts w:asciiTheme="majorHAnsi" w:hAnsiTheme="majorHAnsi" w:cstheme="majorHAnsi"/>
          <w:color w:val="000000" w:themeColor="text1"/>
        </w:rPr>
        <w:t>University of Edinburgh)</w:t>
      </w:r>
      <w:r w:rsidR="00CB564D">
        <w:rPr>
          <w:rFonts w:asciiTheme="majorHAnsi" w:hAnsiTheme="majorHAnsi" w:cstheme="majorHAnsi"/>
          <w:color w:val="000000" w:themeColor="text1"/>
        </w:rPr>
        <w:t xml:space="preserve">; </w:t>
      </w:r>
      <w:r w:rsidR="00CB564D" w:rsidRPr="00CB564D">
        <w:rPr>
          <w:rFonts w:asciiTheme="majorHAnsi" w:hAnsiTheme="majorHAnsi" w:cstheme="majorHAnsi"/>
          <w:b/>
          <w:bCs/>
          <w:iCs/>
          <w:color w:val="000000" w:themeColor="text1"/>
        </w:rPr>
        <w:t>Dr Rennos Fragkoudis</w:t>
      </w:r>
      <w:r w:rsidR="00CB564D">
        <w:rPr>
          <w:rFonts w:asciiTheme="majorHAnsi" w:hAnsiTheme="majorHAnsi" w:cstheme="majorHAnsi"/>
          <w:iCs/>
          <w:color w:val="000000" w:themeColor="text1"/>
        </w:rPr>
        <w:t xml:space="preserve"> (</w:t>
      </w:r>
      <w:r w:rsidR="00CB564D" w:rsidRPr="00EC29C7">
        <w:rPr>
          <w:rFonts w:asciiTheme="majorHAnsi" w:hAnsiTheme="majorHAnsi" w:cstheme="majorHAnsi"/>
          <w:color w:val="000000" w:themeColor="text1"/>
        </w:rPr>
        <w:t>University of Edinburgh</w:t>
      </w:r>
      <w:r w:rsidR="00CB564D">
        <w:rPr>
          <w:rFonts w:asciiTheme="majorHAnsi" w:hAnsiTheme="majorHAnsi" w:cstheme="majorHAnsi"/>
          <w:iCs/>
          <w:color w:val="000000" w:themeColor="text1"/>
        </w:rPr>
        <w:t xml:space="preserve">) &amp; </w:t>
      </w:r>
      <w:r w:rsidR="00CB564D" w:rsidRPr="00CB564D">
        <w:rPr>
          <w:rFonts w:asciiTheme="majorHAnsi" w:hAnsiTheme="majorHAnsi" w:cstheme="majorHAnsi"/>
          <w:b/>
          <w:bCs/>
          <w:color w:val="000000" w:themeColor="text1"/>
        </w:rPr>
        <w:t>Dr Peter Vegh</w:t>
      </w:r>
      <w:r w:rsidR="00CB564D">
        <w:rPr>
          <w:rFonts w:asciiTheme="majorHAnsi" w:hAnsiTheme="majorHAnsi" w:cstheme="majorHAnsi"/>
          <w:color w:val="000000" w:themeColor="text1"/>
        </w:rPr>
        <w:t xml:space="preserve"> (</w:t>
      </w:r>
      <w:r w:rsidR="00CB564D" w:rsidRPr="00EC29C7">
        <w:rPr>
          <w:rFonts w:asciiTheme="majorHAnsi" w:hAnsiTheme="majorHAnsi" w:cstheme="majorHAnsi"/>
          <w:color w:val="000000" w:themeColor="text1"/>
        </w:rPr>
        <w:t>University of Edinburgh</w:t>
      </w:r>
      <w:r w:rsidR="00CB564D">
        <w:rPr>
          <w:rFonts w:asciiTheme="majorHAnsi" w:hAnsiTheme="majorHAnsi" w:cstheme="majorHAnsi"/>
          <w:color w:val="000000" w:themeColor="text1"/>
        </w:rPr>
        <w:t>)</w:t>
      </w:r>
    </w:p>
    <w:p w14:paraId="66722971" w14:textId="23C74F24" w:rsidR="009F1D1C" w:rsidRPr="00EC29C7" w:rsidRDefault="005B4D68" w:rsidP="0071463C">
      <w:pPr>
        <w:rPr>
          <w:rFonts w:asciiTheme="majorHAnsi" w:hAnsiTheme="majorHAnsi" w:cstheme="majorHAnsi"/>
          <w:color w:val="000000" w:themeColor="text1"/>
        </w:rPr>
      </w:pPr>
      <w:r w:rsidRPr="00EC29C7">
        <w:rPr>
          <w:rFonts w:asciiTheme="majorHAnsi" w:hAnsiTheme="majorHAnsi" w:cstheme="majorHAnsi"/>
          <w:b/>
          <w:color w:val="000000" w:themeColor="text1"/>
        </w:rPr>
        <w:t>Date</w:t>
      </w:r>
      <w:r w:rsidRPr="00EC29C7">
        <w:rPr>
          <w:rFonts w:asciiTheme="majorHAnsi" w:hAnsiTheme="majorHAnsi" w:cstheme="majorHAnsi"/>
          <w:color w:val="000000" w:themeColor="text1"/>
        </w:rPr>
        <w:t xml:space="preserve">: </w:t>
      </w:r>
      <w:r w:rsidR="00CB564D" w:rsidRPr="00CB564D">
        <w:rPr>
          <w:rFonts w:asciiTheme="majorHAnsi" w:hAnsiTheme="majorHAnsi" w:cstheme="majorHAnsi"/>
          <w:b/>
          <w:bCs/>
          <w:color w:val="000000" w:themeColor="text1"/>
        </w:rPr>
        <w:t>Monday</w:t>
      </w:r>
      <w:r w:rsidR="00CB564D">
        <w:rPr>
          <w:rFonts w:asciiTheme="majorHAnsi" w:hAnsiTheme="majorHAnsi" w:cstheme="majorHAnsi"/>
          <w:color w:val="000000" w:themeColor="text1"/>
        </w:rPr>
        <w:t xml:space="preserve"> </w:t>
      </w:r>
      <w:r w:rsidR="00CB564D">
        <w:rPr>
          <w:rFonts w:asciiTheme="majorHAnsi" w:hAnsiTheme="majorHAnsi" w:cstheme="majorHAnsi"/>
          <w:b/>
          <w:bCs/>
        </w:rPr>
        <w:t>5 June 2023</w:t>
      </w:r>
      <w:r w:rsidR="00ED253C" w:rsidRPr="00EC29C7">
        <w:rPr>
          <w:rFonts w:asciiTheme="majorHAnsi" w:hAnsiTheme="majorHAnsi" w:cstheme="majorHAnsi"/>
          <w:b/>
          <w:bCs/>
        </w:rPr>
        <w:t>, 1</w:t>
      </w:r>
      <w:r w:rsidR="00CB564D">
        <w:rPr>
          <w:rFonts w:asciiTheme="majorHAnsi" w:hAnsiTheme="majorHAnsi" w:cstheme="majorHAnsi"/>
          <w:b/>
          <w:bCs/>
        </w:rPr>
        <w:t>1</w:t>
      </w:r>
      <w:r w:rsidR="00ED253C" w:rsidRPr="00EC29C7">
        <w:rPr>
          <w:rFonts w:asciiTheme="majorHAnsi" w:hAnsiTheme="majorHAnsi" w:cstheme="majorHAnsi"/>
          <w:b/>
          <w:bCs/>
        </w:rPr>
        <w:t>:00-16:</w:t>
      </w:r>
      <w:r w:rsidR="00CB564D">
        <w:rPr>
          <w:rFonts w:asciiTheme="majorHAnsi" w:hAnsiTheme="majorHAnsi" w:cstheme="majorHAnsi"/>
          <w:b/>
          <w:bCs/>
        </w:rPr>
        <w:t>3</w:t>
      </w:r>
      <w:r w:rsidR="00ED253C" w:rsidRPr="00EC29C7">
        <w:rPr>
          <w:rFonts w:asciiTheme="majorHAnsi" w:hAnsiTheme="majorHAnsi" w:cstheme="majorHAnsi"/>
          <w:b/>
          <w:bCs/>
        </w:rPr>
        <w:t>0</w:t>
      </w:r>
    </w:p>
    <w:p w14:paraId="44ACC9FD" w14:textId="77CC39FC" w:rsidR="005B4D68" w:rsidRPr="00EC29C7" w:rsidRDefault="003C7F21" w:rsidP="00EC29C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The training will be virtual</w:t>
      </w:r>
      <w:r w:rsidR="005B4D68" w:rsidRPr="00EC29C7">
        <w:rPr>
          <w:rFonts w:asciiTheme="majorHAnsi" w:hAnsiTheme="majorHAnsi" w:cstheme="majorHAnsi"/>
          <w:color w:val="000000" w:themeColor="text1"/>
        </w:rPr>
        <w:t xml:space="preserve">: </w:t>
      </w:r>
      <w:r>
        <w:rPr>
          <w:rFonts w:asciiTheme="majorHAnsi" w:hAnsiTheme="majorHAnsi" w:cstheme="majorHAnsi"/>
          <w:color w:val="000000" w:themeColor="text1"/>
        </w:rPr>
        <w:t xml:space="preserve">The </w:t>
      </w:r>
      <w:r w:rsidR="00CB564D">
        <w:rPr>
          <w:rFonts w:asciiTheme="majorHAnsi" w:hAnsiTheme="majorHAnsi" w:cstheme="majorHAnsi"/>
          <w:color w:val="000000" w:themeColor="text1"/>
        </w:rPr>
        <w:t>online link to be send directly to registered students</w:t>
      </w:r>
    </w:p>
    <w:p w14:paraId="24451BF5" w14:textId="77777777" w:rsidR="00207A08" w:rsidRPr="00EC29C7" w:rsidRDefault="007732E1" w:rsidP="007732E1">
      <w:pPr>
        <w:rPr>
          <w:rFonts w:asciiTheme="majorHAnsi" w:hAnsiTheme="majorHAnsi" w:cstheme="majorHAnsi"/>
          <w:b/>
        </w:rPr>
      </w:pPr>
      <w:r w:rsidRPr="00EC29C7">
        <w:rPr>
          <w:rFonts w:asciiTheme="majorHAnsi" w:hAnsiTheme="majorHAnsi" w:cstheme="majorHAnsi"/>
          <w:b/>
        </w:rPr>
        <w:t>Workshop description &amp; level</w:t>
      </w:r>
      <w:r w:rsidR="0017333A" w:rsidRPr="00EC29C7">
        <w:rPr>
          <w:rFonts w:asciiTheme="majorHAnsi" w:hAnsiTheme="majorHAnsi" w:cstheme="majorHAnsi"/>
          <w:b/>
        </w:rPr>
        <w:t>:</w:t>
      </w:r>
      <w:r w:rsidR="005745D8" w:rsidRPr="00EC29C7">
        <w:rPr>
          <w:rFonts w:asciiTheme="majorHAnsi" w:hAnsiTheme="majorHAnsi" w:cstheme="majorHAnsi"/>
          <w:b/>
        </w:rPr>
        <w:t xml:space="preserve"> </w:t>
      </w:r>
    </w:p>
    <w:p w14:paraId="2CDF7270" w14:textId="5A8E6853" w:rsidR="007732E1" w:rsidRPr="00EC29C7" w:rsidRDefault="005F4E49" w:rsidP="007732E1">
      <w:pPr>
        <w:rPr>
          <w:rFonts w:asciiTheme="majorHAnsi" w:hAnsiTheme="majorHAnsi" w:cstheme="majorHAnsi"/>
          <w:bCs/>
        </w:rPr>
      </w:pPr>
      <w:r w:rsidRPr="00EC29C7">
        <w:rPr>
          <w:rFonts w:asciiTheme="majorHAnsi" w:hAnsiTheme="majorHAnsi" w:cstheme="majorHAnsi"/>
          <w:bCs/>
        </w:rPr>
        <w:t xml:space="preserve">The workshop will </w:t>
      </w:r>
      <w:r w:rsidR="0017333A" w:rsidRPr="00EC29C7">
        <w:rPr>
          <w:rFonts w:asciiTheme="majorHAnsi" w:hAnsiTheme="majorHAnsi" w:cstheme="majorHAnsi"/>
          <w:bCs/>
        </w:rPr>
        <w:t xml:space="preserve">give an overview of </w:t>
      </w:r>
      <w:r w:rsidRPr="00EC29C7">
        <w:rPr>
          <w:rFonts w:asciiTheme="majorHAnsi" w:hAnsiTheme="majorHAnsi" w:cstheme="majorHAnsi"/>
          <w:bCs/>
        </w:rPr>
        <w:t xml:space="preserve">synthetic biology </w:t>
      </w:r>
      <w:r w:rsidR="0017333A" w:rsidRPr="00EC29C7">
        <w:rPr>
          <w:rFonts w:asciiTheme="majorHAnsi" w:hAnsiTheme="majorHAnsi" w:cstheme="majorHAnsi"/>
          <w:bCs/>
        </w:rPr>
        <w:t xml:space="preserve">techniques and applications, </w:t>
      </w:r>
      <w:r w:rsidR="008E3FAE" w:rsidRPr="00EC29C7">
        <w:rPr>
          <w:rFonts w:asciiTheme="majorHAnsi" w:hAnsiTheme="majorHAnsi" w:cstheme="majorHAnsi"/>
          <w:bCs/>
        </w:rPr>
        <w:t xml:space="preserve">ranging from the </w:t>
      </w:r>
      <w:r w:rsidR="00230171" w:rsidRPr="00EC29C7">
        <w:rPr>
          <w:rFonts w:asciiTheme="majorHAnsi" w:hAnsiTheme="majorHAnsi" w:cstheme="majorHAnsi"/>
          <w:bCs/>
        </w:rPr>
        <w:t>construction</w:t>
      </w:r>
      <w:r w:rsidR="008E3FAE" w:rsidRPr="00EC29C7">
        <w:rPr>
          <w:rFonts w:asciiTheme="majorHAnsi" w:hAnsiTheme="majorHAnsi" w:cstheme="majorHAnsi"/>
          <w:bCs/>
        </w:rPr>
        <w:t xml:space="preserve"> of biological digital circuits to the assembly of synthetic chromosomes</w:t>
      </w:r>
      <w:r w:rsidR="00230171" w:rsidRPr="00EC29C7">
        <w:rPr>
          <w:rFonts w:asciiTheme="majorHAnsi" w:hAnsiTheme="majorHAnsi" w:cstheme="majorHAnsi"/>
          <w:bCs/>
        </w:rPr>
        <w:t xml:space="preserve">, and how these techniques can be scaled up using advanced automated experimental platforms. </w:t>
      </w:r>
      <w:r w:rsidR="00564BE3" w:rsidRPr="00EC29C7">
        <w:rPr>
          <w:rFonts w:asciiTheme="majorHAnsi" w:hAnsiTheme="majorHAnsi" w:cstheme="majorHAnsi"/>
          <w:bCs/>
        </w:rPr>
        <w:t xml:space="preserve">The primer will </w:t>
      </w:r>
      <w:r w:rsidR="003E2DAF" w:rsidRPr="00EC29C7">
        <w:rPr>
          <w:rFonts w:asciiTheme="majorHAnsi" w:hAnsiTheme="majorHAnsi" w:cstheme="majorHAnsi"/>
          <w:bCs/>
        </w:rPr>
        <w:t>be complemented</w:t>
      </w:r>
      <w:r w:rsidR="00564BE3" w:rsidRPr="00EC29C7">
        <w:rPr>
          <w:rFonts w:asciiTheme="majorHAnsi" w:hAnsiTheme="majorHAnsi" w:cstheme="majorHAnsi"/>
          <w:bCs/>
        </w:rPr>
        <w:t xml:space="preserve"> </w:t>
      </w:r>
      <w:r w:rsidR="003E2DAF" w:rsidRPr="00EC29C7">
        <w:rPr>
          <w:rFonts w:asciiTheme="majorHAnsi" w:hAnsiTheme="majorHAnsi" w:cstheme="majorHAnsi"/>
          <w:bCs/>
        </w:rPr>
        <w:t xml:space="preserve">by a </w:t>
      </w:r>
      <w:r w:rsidR="00564BE3" w:rsidRPr="00EC29C7">
        <w:rPr>
          <w:rFonts w:asciiTheme="majorHAnsi" w:hAnsiTheme="majorHAnsi" w:cstheme="majorHAnsi"/>
          <w:bCs/>
        </w:rPr>
        <w:t xml:space="preserve">short workshop on DNA assembly methods, such as Golden-Gate, Gibson and MoCLO, and hands on activities on designing genes using the software platform developed at the Edinburgh Genome Foundry. </w:t>
      </w:r>
      <w:r w:rsidR="003E2DAF" w:rsidRPr="00EC29C7">
        <w:rPr>
          <w:rFonts w:asciiTheme="majorHAnsi" w:hAnsiTheme="majorHAnsi" w:cstheme="majorHAnsi"/>
          <w:bCs/>
        </w:rPr>
        <w:t xml:space="preserve">Students are required basic understanding of biology and basic molecular biology experiments (e.g. cloning, transformation). </w:t>
      </w:r>
    </w:p>
    <w:p w14:paraId="07451538" w14:textId="3A27FE50" w:rsidR="00207A08" w:rsidRPr="00EC29C7" w:rsidRDefault="007732E1" w:rsidP="00ED3CBB">
      <w:pPr>
        <w:rPr>
          <w:rFonts w:asciiTheme="majorHAnsi" w:hAnsiTheme="majorHAnsi" w:cstheme="majorHAnsi"/>
          <w:b/>
        </w:rPr>
      </w:pPr>
      <w:r w:rsidRPr="00EC29C7">
        <w:rPr>
          <w:rFonts w:asciiTheme="majorHAnsi" w:hAnsiTheme="majorHAnsi" w:cstheme="majorHAnsi"/>
          <w:b/>
        </w:rPr>
        <w:t>Learning outcomes</w:t>
      </w:r>
      <w:r w:rsidR="000E236D" w:rsidRPr="00EC29C7">
        <w:rPr>
          <w:rFonts w:asciiTheme="majorHAnsi" w:hAnsiTheme="majorHAnsi" w:cstheme="majorHAnsi"/>
          <w:b/>
        </w:rPr>
        <w:t xml:space="preserve">: </w:t>
      </w:r>
    </w:p>
    <w:p w14:paraId="23BFB451" w14:textId="5FA33FE7" w:rsidR="00ED3CBB" w:rsidRPr="00EC29C7" w:rsidRDefault="005B0EB4" w:rsidP="00ED3CBB">
      <w:pPr>
        <w:rPr>
          <w:rFonts w:asciiTheme="majorHAnsi" w:hAnsiTheme="majorHAnsi" w:cstheme="majorHAnsi"/>
        </w:rPr>
      </w:pPr>
      <w:r w:rsidRPr="00EC29C7">
        <w:rPr>
          <w:rFonts w:asciiTheme="majorHAnsi" w:hAnsiTheme="majorHAnsi" w:cstheme="majorHAnsi"/>
        </w:rPr>
        <w:t>By the end of this training, t</w:t>
      </w:r>
      <w:r w:rsidR="000E236D" w:rsidRPr="00EC29C7">
        <w:rPr>
          <w:rFonts w:asciiTheme="majorHAnsi" w:hAnsiTheme="majorHAnsi" w:cstheme="majorHAnsi"/>
        </w:rPr>
        <w:t xml:space="preserve">he students will be expected to: </w:t>
      </w:r>
    </w:p>
    <w:p w14:paraId="3BD4D539" w14:textId="05979870" w:rsidR="000E236D" w:rsidRPr="00EC29C7" w:rsidRDefault="000E236D" w:rsidP="000E23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EC29C7">
        <w:rPr>
          <w:rFonts w:asciiTheme="majorHAnsi" w:hAnsiTheme="majorHAnsi" w:cstheme="majorHAnsi"/>
          <w:bCs/>
        </w:rPr>
        <w:t>Understanding the most common DNA assembly methods;</w:t>
      </w:r>
    </w:p>
    <w:p w14:paraId="7BE5307A" w14:textId="1C58C8C4" w:rsidR="000E236D" w:rsidRPr="00EC29C7" w:rsidRDefault="000E236D" w:rsidP="000E23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EC29C7">
        <w:rPr>
          <w:rFonts w:asciiTheme="majorHAnsi" w:hAnsiTheme="majorHAnsi" w:cstheme="majorHAnsi"/>
          <w:bCs/>
        </w:rPr>
        <w:t>Manipulate genes sequences to optimise heterologous gene expression;</w:t>
      </w:r>
    </w:p>
    <w:p w14:paraId="11C7F6C3" w14:textId="2C6C0C1A" w:rsidR="00ED3CBB" w:rsidRPr="00EC29C7" w:rsidRDefault="000E236D" w:rsidP="00ED3C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EC29C7">
        <w:rPr>
          <w:rFonts w:asciiTheme="majorHAnsi" w:hAnsiTheme="majorHAnsi" w:cstheme="majorHAnsi"/>
          <w:bCs/>
        </w:rPr>
        <w:t>Identify opportunities to automate experimental protocols</w:t>
      </w:r>
      <w:r w:rsidR="00ED3CBB" w:rsidRPr="00EC29C7">
        <w:rPr>
          <w:rFonts w:asciiTheme="majorHAnsi" w:hAnsiTheme="majorHAnsi" w:cstheme="majorHAnsi"/>
          <w:bCs/>
        </w:rPr>
        <w:t>.</w:t>
      </w:r>
    </w:p>
    <w:p w14:paraId="48191717" w14:textId="77777777" w:rsidR="00ED3CBB" w:rsidRPr="00EC29C7" w:rsidRDefault="00ED3CBB" w:rsidP="00ED3CBB">
      <w:pPr>
        <w:pStyle w:val="ListParagraph"/>
        <w:rPr>
          <w:rFonts w:asciiTheme="majorHAnsi" w:hAnsiTheme="majorHAnsi" w:cstheme="majorHAnsi"/>
          <w:bCs/>
        </w:rPr>
      </w:pPr>
    </w:p>
    <w:p w14:paraId="6F607D49" w14:textId="0DE413C9" w:rsidR="00A404F8" w:rsidRPr="00EC29C7" w:rsidRDefault="00C257B3" w:rsidP="005B4D68">
      <w:pPr>
        <w:jc w:val="both"/>
        <w:rPr>
          <w:rFonts w:asciiTheme="majorHAnsi" w:hAnsiTheme="majorHAnsi" w:cstheme="majorHAnsi"/>
          <w:color w:val="000000" w:themeColor="text1"/>
        </w:rPr>
      </w:pPr>
      <w:r w:rsidRPr="00EC29C7">
        <w:rPr>
          <w:rFonts w:asciiTheme="majorHAnsi" w:hAnsiTheme="majorHAnsi" w:cstheme="majorHAnsi"/>
          <w:b/>
          <w:color w:val="000000" w:themeColor="text1"/>
        </w:rPr>
        <w:t>S</w:t>
      </w:r>
      <w:r w:rsidR="00A404F8" w:rsidRPr="00EC29C7">
        <w:rPr>
          <w:rFonts w:asciiTheme="majorHAnsi" w:hAnsiTheme="majorHAnsi" w:cstheme="majorHAnsi"/>
          <w:b/>
          <w:color w:val="000000" w:themeColor="text1"/>
        </w:rPr>
        <w:t>chedule</w:t>
      </w:r>
      <w:r w:rsidR="009E3D96" w:rsidRPr="00EC29C7">
        <w:rPr>
          <w:rFonts w:asciiTheme="majorHAnsi" w:hAnsiTheme="majorHAnsi" w:cstheme="majorHAnsi"/>
          <w:b/>
          <w:color w:val="000000" w:themeColor="text1"/>
        </w:rPr>
        <w:t>:</w:t>
      </w:r>
      <w:r w:rsidR="000F322F" w:rsidRPr="00EC29C7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515"/>
        <w:gridCol w:w="6520"/>
      </w:tblGrid>
      <w:tr w:rsidR="00C03F57" w:rsidRPr="00EC29C7" w14:paraId="214FB53D" w14:textId="77777777" w:rsidTr="0001185E">
        <w:tc>
          <w:tcPr>
            <w:tcW w:w="1515" w:type="dxa"/>
            <w:shd w:val="clear" w:color="auto" w:fill="F2F2F2" w:themeFill="background1" w:themeFillShade="F2"/>
          </w:tcPr>
          <w:p w14:paraId="63B342F1" w14:textId="7F7F3574" w:rsidR="00A404F8" w:rsidRPr="00EC29C7" w:rsidRDefault="003D5DEC" w:rsidP="0001185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color w:val="000000" w:themeColor="text1"/>
              </w:rPr>
              <w:t>10:</w:t>
            </w:r>
            <w:r w:rsidR="00CB564D"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Pr="00EC29C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6F1C0744" w14:textId="5A9B93B7" w:rsidR="00A404F8" w:rsidRPr="00EC29C7" w:rsidRDefault="007732E1" w:rsidP="00C257B3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i/>
                <w:color w:val="000000" w:themeColor="text1"/>
              </w:rPr>
              <w:t xml:space="preserve">Informal welcome with introductions </w:t>
            </w:r>
          </w:p>
        </w:tc>
      </w:tr>
      <w:tr w:rsidR="00C03F57" w:rsidRPr="00EC29C7" w14:paraId="3EC618DE" w14:textId="77777777" w:rsidTr="0001185E">
        <w:tc>
          <w:tcPr>
            <w:tcW w:w="1515" w:type="dxa"/>
          </w:tcPr>
          <w:p w14:paraId="0B76DDBF" w14:textId="489E353F" w:rsidR="00CB564D" w:rsidRDefault="00CB564D" w:rsidP="0001185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11:00</w:t>
            </w:r>
            <w:r w:rsidR="0001185E">
              <w:rPr>
                <w:rFonts w:asciiTheme="majorHAnsi" w:hAnsiTheme="majorHAnsi" w:cstheme="majorHAnsi"/>
                <w:color w:val="000000" w:themeColor="text1"/>
              </w:rPr>
              <w:t>-12:00</w:t>
            </w:r>
          </w:p>
          <w:p w14:paraId="09E8B09E" w14:textId="6A259604" w:rsidR="00A404F8" w:rsidRPr="00EC29C7" w:rsidRDefault="00A404F8" w:rsidP="0001185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520" w:type="dxa"/>
          </w:tcPr>
          <w:p w14:paraId="37DA922B" w14:textId="436752C6" w:rsidR="003878BF" w:rsidRPr="00EC29C7" w:rsidRDefault="003878BF" w:rsidP="005B0EB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color w:val="000000" w:themeColor="text1"/>
              </w:rPr>
              <w:t xml:space="preserve">Synthetic biology: </w:t>
            </w:r>
            <w:r w:rsidR="005B0EB4" w:rsidRPr="00EC29C7"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Pr="00EC29C7">
              <w:rPr>
                <w:rFonts w:asciiTheme="majorHAnsi" w:hAnsiTheme="majorHAnsi" w:cstheme="majorHAnsi"/>
                <w:color w:val="000000" w:themeColor="text1"/>
              </w:rPr>
              <w:t xml:space="preserve">ngineering biological systems from genes to genomes. </w:t>
            </w:r>
          </w:p>
          <w:p w14:paraId="3ECC4D81" w14:textId="7BCE63E0" w:rsidR="00473A46" w:rsidRPr="00EC29C7" w:rsidRDefault="003878BF" w:rsidP="003878B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color w:val="000000" w:themeColor="text1"/>
              </w:rPr>
              <w:t>Dr Giovanni Stracquadanio</w:t>
            </w:r>
          </w:p>
        </w:tc>
      </w:tr>
      <w:tr w:rsidR="00C03F57" w:rsidRPr="00EC29C7" w14:paraId="478591A2" w14:textId="77777777" w:rsidTr="0001185E">
        <w:tc>
          <w:tcPr>
            <w:tcW w:w="1515" w:type="dxa"/>
          </w:tcPr>
          <w:p w14:paraId="4ED06FC2" w14:textId="39BB1A50" w:rsidR="00473A46" w:rsidRPr="00EC29C7" w:rsidRDefault="00CB564D" w:rsidP="0001185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12:00</w:t>
            </w:r>
            <w:r w:rsidR="0001185E">
              <w:rPr>
                <w:rFonts w:asciiTheme="majorHAnsi" w:hAnsiTheme="majorHAnsi" w:cstheme="majorHAnsi"/>
                <w:color w:val="000000" w:themeColor="text1"/>
              </w:rPr>
              <w:t>-13:00</w:t>
            </w:r>
          </w:p>
        </w:tc>
        <w:tc>
          <w:tcPr>
            <w:tcW w:w="6520" w:type="dxa"/>
          </w:tcPr>
          <w:p w14:paraId="385027BF" w14:textId="2C7F792B" w:rsidR="00473A46" w:rsidRPr="00EC29C7" w:rsidRDefault="003878BF" w:rsidP="005B0EB4">
            <w:pPr>
              <w:rPr>
                <w:rFonts w:asciiTheme="majorHAnsi" w:hAnsiTheme="majorHAnsi" w:cstheme="majorHAnsi"/>
                <w:iCs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iCs/>
                <w:color w:val="000000" w:themeColor="text1"/>
              </w:rPr>
              <w:t xml:space="preserve">Scaling up synthetic biology: </w:t>
            </w:r>
            <w:r w:rsidR="005B0EB4" w:rsidRPr="00EC29C7">
              <w:rPr>
                <w:rFonts w:asciiTheme="majorHAnsi" w:hAnsiTheme="majorHAnsi" w:cstheme="majorHAnsi"/>
                <w:iCs/>
                <w:color w:val="000000" w:themeColor="text1"/>
              </w:rPr>
              <w:t>L</w:t>
            </w:r>
            <w:r w:rsidRPr="00EC29C7">
              <w:rPr>
                <w:rFonts w:asciiTheme="majorHAnsi" w:hAnsiTheme="majorHAnsi" w:cstheme="majorHAnsi"/>
                <w:iCs/>
                <w:color w:val="000000" w:themeColor="text1"/>
              </w:rPr>
              <w:t>ab automation for engineering biological systems at scale</w:t>
            </w:r>
          </w:p>
          <w:p w14:paraId="2D5C4310" w14:textId="2DE3402C" w:rsidR="003878BF" w:rsidRPr="00EC29C7" w:rsidRDefault="003878BF" w:rsidP="003878BF">
            <w:pPr>
              <w:rPr>
                <w:rFonts w:asciiTheme="majorHAnsi" w:hAnsiTheme="majorHAnsi" w:cstheme="majorHAnsi"/>
                <w:iCs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iCs/>
                <w:color w:val="000000" w:themeColor="text1"/>
              </w:rPr>
              <w:t>Dr Rennos Fragkoudis</w:t>
            </w:r>
          </w:p>
        </w:tc>
      </w:tr>
      <w:tr w:rsidR="00C03F57" w:rsidRPr="00EC29C7" w14:paraId="7B6699F7" w14:textId="77777777" w:rsidTr="0001185E">
        <w:tc>
          <w:tcPr>
            <w:tcW w:w="1515" w:type="dxa"/>
            <w:shd w:val="clear" w:color="auto" w:fill="F2F2F2" w:themeFill="background1" w:themeFillShade="F2"/>
          </w:tcPr>
          <w:p w14:paraId="50B4CFAB" w14:textId="776F750E" w:rsidR="00A404F8" w:rsidRPr="00EC29C7" w:rsidRDefault="00A404F8" w:rsidP="0001185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color w:val="000000" w:themeColor="text1"/>
              </w:rPr>
              <w:t>13:00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438FB6DA" w14:textId="27479F41" w:rsidR="00A404F8" w:rsidRPr="00EC29C7" w:rsidRDefault="007732E1" w:rsidP="005B4D68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i/>
                <w:color w:val="000000" w:themeColor="text1"/>
              </w:rPr>
              <w:t>Screen break</w:t>
            </w:r>
          </w:p>
        </w:tc>
      </w:tr>
      <w:tr w:rsidR="00C03F57" w:rsidRPr="00EC29C7" w14:paraId="2BE96A1D" w14:textId="77777777" w:rsidTr="0001185E">
        <w:tc>
          <w:tcPr>
            <w:tcW w:w="1515" w:type="dxa"/>
          </w:tcPr>
          <w:p w14:paraId="2A2D9197" w14:textId="67BD7F62" w:rsidR="00A404F8" w:rsidRPr="00EC29C7" w:rsidRDefault="00CB564D" w:rsidP="0001185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13:30-14:45</w:t>
            </w:r>
          </w:p>
        </w:tc>
        <w:tc>
          <w:tcPr>
            <w:tcW w:w="6520" w:type="dxa"/>
          </w:tcPr>
          <w:p w14:paraId="3137273F" w14:textId="0EE3F33A" w:rsidR="006D545D" w:rsidRPr="00EC29C7" w:rsidRDefault="00060F7C" w:rsidP="006D545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137C9">
              <w:rPr>
                <w:rFonts w:asciiTheme="majorHAnsi" w:hAnsiTheme="majorHAnsi" w:cstheme="majorHAnsi"/>
                <w:color w:val="000000" w:themeColor="text1"/>
              </w:rPr>
              <w:t xml:space="preserve">ZenithAI: </w:t>
            </w:r>
            <w:r w:rsidR="002137C9">
              <w:rPr>
                <w:rFonts w:asciiTheme="majorHAnsi" w:hAnsiTheme="majorHAnsi" w:cstheme="majorHAnsi"/>
                <w:color w:val="000000" w:themeColor="text1"/>
              </w:rPr>
              <w:t>(will not be recorded)</w:t>
            </w:r>
          </w:p>
        </w:tc>
      </w:tr>
      <w:tr w:rsidR="00C03F57" w:rsidRPr="00EC29C7" w14:paraId="2295B877" w14:textId="77777777" w:rsidTr="0001185E">
        <w:tc>
          <w:tcPr>
            <w:tcW w:w="1515" w:type="dxa"/>
            <w:shd w:val="clear" w:color="auto" w:fill="F2F2F2" w:themeFill="background1" w:themeFillShade="F2"/>
          </w:tcPr>
          <w:p w14:paraId="4061B625" w14:textId="2717102E" w:rsidR="00C257B3" w:rsidRPr="00EC29C7" w:rsidRDefault="00C257B3" w:rsidP="0001185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color w:val="000000" w:themeColor="text1"/>
              </w:rPr>
              <w:t>14:</w:t>
            </w:r>
            <w:r w:rsidR="00CB564D">
              <w:rPr>
                <w:rFonts w:asciiTheme="majorHAnsi" w:hAnsiTheme="majorHAnsi" w:cstheme="majorHAnsi"/>
                <w:color w:val="000000" w:themeColor="text1"/>
              </w:rPr>
              <w:t>4</w:t>
            </w:r>
            <w:r w:rsidRPr="00EC29C7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7F956D79" w14:textId="60D9980C" w:rsidR="00C257B3" w:rsidRPr="00EC29C7" w:rsidRDefault="007732E1" w:rsidP="009321C4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i/>
                <w:color w:val="000000" w:themeColor="text1"/>
              </w:rPr>
              <w:t>Screen break</w:t>
            </w:r>
          </w:p>
        </w:tc>
      </w:tr>
      <w:tr w:rsidR="00C03F57" w:rsidRPr="00EC29C7" w14:paraId="086C6EC1" w14:textId="77777777" w:rsidTr="0001185E">
        <w:tc>
          <w:tcPr>
            <w:tcW w:w="1515" w:type="dxa"/>
          </w:tcPr>
          <w:p w14:paraId="3C27A747" w14:textId="5CBB8A9F" w:rsidR="00473A46" w:rsidRPr="00EC29C7" w:rsidRDefault="00CB564D" w:rsidP="0001185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15:00-16:30</w:t>
            </w:r>
          </w:p>
        </w:tc>
        <w:tc>
          <w:tcPr>
            <w:tcW w:w="6520" w:type="dxa"/>
          </w:tcPr>
          <w:p w14:paraId="2FF83079" w14:textId="5813D3D9" w:rsidR="00473A46" w:rsidRPr="00EC29C7" w:rsidRDefault="003878BF" w:rsidP="00EC29C7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color w:val="000000" w:themeColor="text1"/>
              </w:rPr>
              <w:t>Computer</w:t>
            </w:r>
            <w:r w:rsidR="00EC29C7" w:rsidRPr="00EC29C7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Pr="00EC29C7">
              <w:rPr>
                <w:rFonts w:asciiTheme="majorHAnsi" w:hAnsiTheme="majorHAnsi" w:cstheme="majorHAnsi"/>
                <w:color w:val="000000" w:themeColor="text1"/>
              </w:rPr>
              <w:t xml:space="preserve">Aided Bioengineering: </w:t>
            </w:r>
            <w:r w:rsidR="005B0EB4" w:rsidRPr="00EC29C7"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Pr="00EC29C7">
              <w:rPr>
                <w:rFonts w:asciiTheme="majorHAnsi" w:hAnsiTheme="majorHAnsi" w:cstheme="majorHAnsi"/>
                <w:color w:val="000000" w:themeColor="text1"/>
              </w:rPr>
              <w:t xml:space="preserve">esigning biology on a computer </w:t>
            </w:r>
          </w:p>
          <w:p w14:paraId="58492064" w14:textId="0CC4021D" w:rsidR="003878BF" w:rsidRPr="00EC29C7" w:rsidRDefault="003878BF" w:rsidP="009321C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color w:val="000000" w:themeColor="text1"/>
              </w:rPr>
              <w:t>Dr Peter Vegh</w:t>
            </w:r>
          </w:p>
        </w:tc>
      </w:tr>
      <w:tr w:rsidR="00C03F57" w:rsidRPr="00EC29C7" w14:paraId="4409EEA2" w14:textId="77777777" w:rsidTr="0001185E">
        <w:tc>
          <w:tcPr>
            <w:tcW w:w="1515" w:type="dxa"/>
            <w:shd w:val="clear" w:color="auto" w:fill="F2F2F2" w:themeFill="background1" w:themeFillShade="F2"/>
          </w:tcPr>
          <w:p w14:paraId="1C8D985D" w14:textId="263CF67A" w:rsidR="00473A46" w:rsidRPr="00EC29C7" w:rsidRDefault="00473A46" w:rsidP="0001185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color w:val="000000" w:themeColor="text1"/>
              </w:rPr>
              <w:t>16:</w:t>
            </w:r>
            <w:r w:rsidR="00CB564D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Pr="00EC29C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7F1AD929" w14:textId="6831750E" w:rsidR="00473A46" w:rsidRPr="00EC29C7" w:rsidRDefault="00473A46" w:rsidP="00A404F8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EC29C7">
              <w:rPr>
                <w:rFonts w:asciiTheme="majorHAnsi" w:hAnsiTheme="majorHAnsi" w:cstheme="majorHAnsi"/>
                <w:i/>
                <w:color w:val="000000" w:themeColor="text1"/>
              </w:rPr>
              <w:t>Masterclass close</w:t>
            </w:r>
          </w:p>
        </w:tc>
      </w:tr>
    </w:tbl>
    <w:p w14:paraId="1C861F96" w14:textId="77777777" w:rsidR="005B0EB4" w:rsidRPr="00EC29C7" w:rsidRDefault="005B0EB4" w:rsidP="005B0EB4">
      <w:pPr>
        <w:rPr>
          <w:rFonts w:asciiTheme="majorHAnsi" w:hAnsiTheme="majorHAnsi" w:cstheme="majorHAnsi"/>
          <w:b/>
        </w:rPr>
      </w:pPr>
    </w:p>
    <w:p w14:paraId="7B0BAC14" w14:textId="0359B542" w:rsidR="005745D8" w:rsidRPr="00EC29C7" w:rsidRDefault="005B0EB4" w:rsidP="005B0EB4">
      <w:pPr>
        <w:rPr>
          <w:rFonts w:asciiTheme="majorHAnsi" w:hAnsiTheme="majorHAnsi" w:cstheme="majorHAnsi"/>
          <w:bCs/>
        </w:rPr>
      </w:pPr>
      <w:r w:rsidRPr="00EC29C7">
        <w:rPr>
          <w:rFonts w:asciiTheme="majorHAnsi" w:hAnsiTheme="majorHAnsi" w:cstheme="majorHAnsi"/>
          <w:bCs/>
        </w:rPr>
        <w:t>Training can be recorded and link to be circulated after student request.</w:t>
      </w:r>
    </w:p>
    <w:p w14:paraId="5520948F" w14:textId="60767889" w:rsidR="00667983" w:rsidRPr="00EC29C7" w:rsidRDefault="00C257B3" w:rsidP="005B0EB4">
      <w:pPr>
        <w:spacing w:before="160"/>
        <w:rPr>
          <w:rFonts w:asciiTheme="majorHAnsi" w:hAnsiTheme="majorHAnsi" w:cstheme="majorHAnsi"/>
        </w:rPr>
      </w:pPr>
      <w:r w:rsidRPr="00EC29C7">
        <w:rPr>
          <w:rFonts w:asciiTheme="majorHAnsi" w:hAnsiTheme="majorHAnsi" w:cstheme="majorHAnsi"/>
          <w:b/>
          <w:color w:val="000000" w:themeColor="text1"/>
        </w:rPr>
        <w:lastRenderedPageBreak/>
        <w:t>Requirements</w:t>
      </w:r>
      <w:r w:rsidR="005745D8" w:rsidRPr="00EC29C7">
        <w:rPr>
          <w:rFonts w:asciiTheme="majorHAnsi" w:hAnsiTheme="majorHAnsi" w:cstheme="majorHAnsi"/>
        </w:rPr>
        <w:t>:</w:t>
      </w:r>
      <w:r w:rsidR="00ED3CBB" w:rsidRPr="00EC29C7">
        <w:rPr>
          <w:rFonts w:asciiTheme="majorHAnsi" w:hAnsiTheme="majorHAnsi" w:cstheme="majorHAnsi"/>
        </w:rPr>
        <w:t xml:space="preserve"> The workshop will require a laptop with internet access and a modern browser (e.g. Chrome, Safari or Edge).</w:t>
      </w:r>
    </w:p>
    <w:p w14:paraId="5D5DE419" w14:textId="76B71567" w:rsidR="002F0BC3" w:rsidRPr="00EC29C7" w:rsidRDefault="002F0BC3" w:rsidP="006C4278">
      <w:pPr>
        <w:spacing w:before="160"/>
        <w:rPr>
          <w:rFonts w:asciiTheme="majorHAnsi" w:hAnsiTheme="majorHAnsi" w:cstheme="majorHAnsi"/>
        </w:rPr>
      </w:pPr>
      <w:r w:rsidRPr="00EC29C7">
        <w:rPr>
          <w:rFonts w:asciiTheme="majorHAnsi" w:hAnsiTheme="majorHAnsi" w:cstheme="majorHAnsi"/>
        </w:rPr>
        <w:t>Students are encouraged to read the following papers before the course:</w:t>
      </w:r>
    </w:p>
    <w:p w14:paraId="603A4B3F" w14:textId="676F92A5" w:rsidR="002F0BC3" w:rsidRPr="00EC29C7" w:rsidRDefault="002F0BC3" w:rsidP="002F0BC3">
      <w:pPr>
        <w:pStyle w:val="ListParagraph"/>
        <w:numPr>
          <w:ilvl w:val="0"/>
          <w:numId w:val="2"/>
        </w:numPr>
        <w:spacing w:before="160"/>
        <w:rPr>
          <w:rFonts w:asciiTheme="majorHAnsi" w:hAnsiTheme="majorHAnsi" w:cstheme="majorHAnsi"/>
          <w:color w:val="000000" w:themeColor="text1"/>
        </w:rPr>
      </w:pPr>
      <w:r w:rsidRPr="00EC29C7">
        <w:rPr>
          <w:rFonts w:asciiTheme="majorHAnsi" w:hAnsiTheme="majorHAnsi" w:cstheme="majorHAnsi"/>
          <w:color w:val="000000" w:themeColor="text1"/>
        </w:rPr>
        <w:t>Ostrov, Nili, et al. "Technological challenges and milestones for writing genomes." Science 366.6463 (2019): 310-312.</w:t>
      </w:r>
    </w:p>
    <w:p w14:paraId="4186608E" w14:textId="77777777" w:rsidR="002F0BC3" w:rsidRPr="00EC29C7" w:rsidRDefault="002F0BC3" w:rsidP="002F0BC3">
      <w:pPr>
        <w:pStyle w:val="ListParagraph"/>
        <w:numPr>
          <w:ilvl w:val="0"/>
          <w:numId w:val="2"/>
        </w:numPr>
        <w:spacing w:before="160"/>
        <w:rPr>
          <w:rFonts w:asciiTheme="majorHAnsi" w:hAnsiTheme="majorHAnsi" w:cstheme="majorHAnsi"/>
          <w:color w:val="000000" w:themeColor="text1"/>
        </w:rPr>
      </w:pPr>
      <w:r w:rsidRPr="00EC29C7">
        <w:rPr>
          <w:rFonts w:asciiTheme="majorHAnsi" w:hAnsiTheme="majorHAnsi" w:cstheme="majorHAnsi"/>
          <w:color w:val="000000" w:themeColor="text1"/>
        </w:rPr>
        <w:t>Tamsir, Alvin, Jeffrey J. Tabor, and Christopher A. Voigt. "Robust multicellular computing using genetically encoded NOR gates and chemical ‘wires’." </w:t>
      </w:r>
      <w:r w:rsidRPr="00EC29C7">
        <w:rPr>
          <w:rFonts w:asciiTheme="majorHAnsi" w:hAnsiTheme="majorHAnsi" w:cstheme="majorHAnsi"/>
          <w:i/>
          <w:iCs/>
          <w:color w:val="000000" w:themeColor="text1"/>
        </w:rPr>
        <w:t>Nature</w:t>
      </w:r>
      <w:r w:rsidRPr="00EC29C7">
        <w:rPr>
          <w:rFonts w:asciiTheme="majorHAnsi" w:hAnsiTheme="majorHAnsi" w:cstheme="majorHAnsi"/>
          <w:color w:val="000000" w:themeColor="text1"/>
        </w:rPr>
        <w:t> 469.7329 (2011): 212-215.</w:t>
      </w:r>
    </w:p>
    <w:p w14:paraId="68BD1A82" w14:textId="3E59C14C" w:rsidR="002F0BC3" w:rsidRPr="00EC29C7" w:rsidRDefault="002F0BC3" w:rsidP="002F0BC3">
      <w:pPr>
        <w:pStyle w:val="ListParagraph"/>
        <w:numPr>
          <w:ilvl w:val="0"/>
          <w:numId w:val="2"/>
        </w:numPr>
        <w:spacing w:before="160"/>
        <w:rPr>
          <w:rFonts w:asciiTheme="majorHAnsi" w:hAnsiTheme="majorHAnsi" w:cstheme="majorHAnsi"/>
          <w:color w:val="000000" w:themeColor="text1"/>
        </w:rPr>
      </w:pPr>
      <w:r w:rsidRPr="00EC29C7">
        <w:rPr>
          <w:rFonts w:asciiTheme="majorHAnsi" w:hAnsiTheme="majorHAnsi" w:cstheme="majorHAnsi"/>
          <w:color w:val="000000" w:themeColor="text1"/>
        </w:rPr>
        <w:t>Richardson, Sarah M., et al. "Design of a synthetic yeast genome." Science 355.6329 (2017): 1040-1044.</w:t>
      </w:r>
    </w:p>
    <w:p w14:paraId="14595608" w14:textId="6FC0C77B" w:rsidR="002F0BC3" w:rsidRPr="00EC29C7" w:rsidRDefault="002F0BC3" w:rsidP="002F0B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EC29C7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Nielsen, Alec AK, et al. "Genetic circuit design automation." </w:t>
      </w:r>
      <w:r w:rsidRPr="00EC29C7">
        <w:rPr>
          <w:rFonts w:asciiTheme="majorHAnsi" w:eastAsia="Times New Roman" w:hAnsiTheme="majorHAnsi" w:cstheme="majorHAnsi"/>
          <w:i/>
          <w:iCs/>
          <w:color w:val="222222"/>
          <w:lang w:eastAsia="en-GB"/>
        </w:rPr>
        <w:t>Science</w:t>
      </w:r>
      <w:r w:rsidRPr="00EC29C7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 352.6281 (2016).</w:t>
      </w:r>
    </w:p>
    <w:p w14:paraId="51B1B8FC" w14:textId="77777777" w:rsidR="002F0BC3" w:rsidRPr="00EC29C7" w:rsidRDefault="002F0BC3" w:rsidP="002F0BC3">
      <w:pPr>
        <w:pStyle w:val="ListParagraph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p w14:paraId="2E83DE26" w14:textId="505F3DE0" w:rsidR="007732E1" w:rsidRPr="00EC29C7" w:rsidRDefault="007732E1" w:rsidP="007732E1">
      <w:pPr>
        <w:rPr>
          <w:rFonts w:asciiTheme="majorHAnsi" w:hAnsiTheme="majorHAnsi" w:cstheme="majorHAnsi"/>
          <w:b/>
        </w:rPr>
      </w:pPr>
      <w:r w:rsidRPr="00EC29C7">
        <w:rPr>
          <w:rFonts w:asciiTheme="majorHAnsi" w:hAnsiTheme="majorHAnsi" w:cstheme="majorHAnsi"/>
          <w:b/>
        </w:rPr>
        <w:t xml:space="preserve">Training </w:t>
      </w:r>
      <w:r w:rsidR="00CB564D" w:rsidRPr="00EC29C7">
        <w:rPr>
          <w:rFonts w:asciiTheme="majorHAnsi" w:hAnsiTheme="majorHAnsi" w:cstheme="majorHAnsi"/>
          <w:b/>
        </w:rPr>
        <w:t>webpage</w:t>
      </w:r>
      <w:r w:rsidRPr="00EC29C7">
        <w:rPr>
          <w:rFonts w:asciiTheme="majorHAnsi" w:hAnsiTheme="majorHAnsi" w:cstheme="majorHAnsi"/>
          <w:b/>
        </w:rPr>
        <w:t xml:space="preserve">: </w:t>
      </w:r>
      <w:hyperlink r:id="rId8" w:history="1">
        <w:r w:rsidRPr="00EC29C7">
          <w:rPr>
            <w:rStyle w:val="Hyperlink"/>
            <w:rFonts w:asciiTheme="majorHAnsi" w:hAnsiTheme="majorHAnsi" w:cstheme="majorHAnsi"/>
          </w:rPr>
          <w:t>http://www.eastscotbiodtp.ac.uk/foundation-masterclasses</w:t>
        </w:r>
      </w:hyperlink>
    </w:p>
    <w:p w14:paraId="13EE31DF" w14:textId="43B85951" w:rsidR="007732E1" w:rsidRPr="00EC29C7" w:rsidRDefault="007732E1" w:rsidP="007732E1">
      <w:pPr>
        <w:rPr>
          <w:rFonts w:asciiTheme="majorHAnsi" w:hAnsiTheme="majorHAnsi" w:cstheme="majorHAnsi"/>
          <w:b/>
          <w:color w:val="2E74B5" w:themeColor="accent1" w:themeShade="BF"/>
        </w:rPr>
      </w:pPr>
      <w:r w:rsidRPr="00EC29C7">
        <w:rPr>
          <w:rFonts w:asciiTheme="majorHAnsi" w:hAnsiTheme="majorHAnsi" w:cstheme="majorHAnsi"/>
        </w:rPr>
        <w:t xml:space="preserve">For </w:t>
      </w:r>
      <w:r w:rsidRPr="00EC29C7">
        <w:rPr>
          <w:rFonts w:asciiTheme="majorHAnsi" w:hAnsiTheme="majorHAnsi" w:cstheme="majorHAnsi"/>
          <w:b/>
        </w:rPr>
        <w:t>further info</w:t>
      </w:r>
      <w:r w:rsidRPr="00EC29C7">
        <w:rPr>
          <w:rFonts w:asciiTheme="majorHAnsi" w:hAnsiTheme="majorHAnsi" w:cstheme="majorHAnsi"/>
        </w:rPr>
        <w:t xml:space="preserve">, please email </w:t>
      </w:r>
      <w:hyperlink r:id="rId9" w:history="1">
        <w:r w:rsidRPr="00EC29C7">
          <w:rPr>
            <w:rStyle w:val="Hyperlink"/>
            <w:rFonts w:asciiTheme="majorHAnsi" w:hAnsiTheme="majorHAnsi" w:cstheme="majorHAnsi"/>
          </w:rPr>
          <w:t>enquiries@eastscotbiodtp.ac.uk</w:t>
        </w:r>
      </w:hyperlink>
    </w:p>
    <w:p w14:paraId="5B7680A3" w14:textId="77777777" w:rsidR="007732E1" w:rsidRPr="00EC29C7" w:rsidRDefault="007732E1" w:rsidP="007732E1">
      <w:pPr>
        <w:rPr>
          <w:rFonts w:asciiTheme="majorHAnsi" w:hAnsiTheme="majorHAnsi" w:cstheme="majorHAnsi"/>
        </w:rPr>
      </w:pPr>
    </w:p>
    <w:sectPr w:rsidR="007732E1" w:rsidRPr="00EC29C7" w:rsidSect="00A404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8B4"/>
    <w:multiLevelType w:val="hybridMultilevel"/>
    <w:tmpl w:val="66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57E"/>
    <w:multiLevelType w:val="hybridMultilevel"/>
    <w:tmpl w:val="BF0C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90906">
    <w:abstractNumId w:val="0"/>
  </w:num>
  <w:num w:numId="2" w16cid:durableId="120359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1C"/>
    <w:rsid w:val="00004C2C"/>
    <w:rsid w:val="0001185E"/>
    <w:rsid w:val="000224D4"/>
    <w:rsid w:val="000466E3"/>
    <w:rsid w:val="00060F7C"/>
    <w:rsid w:val="000E236D"/>
    <w:rsid w:val="000F322F"/>
    <w:rsid w:val="0011300E"/>
    <w:rsid w:val="00150084"/>
    <w:rsid w:val="0017333A"/>
    <w:rsid w:val="00174F31"/>
    <w:rsid w:val="001D1A25"/>
    <w:rsid w:val="001E2067"/>
    <w:rsid w:val="00207A08"/>
    <w:rsid w:val="002137C9"/>
    <w:rsid w:val="00230171"/>
    <w:rsid w:val="00285584"/>
    <w:rsid w:val="002A3B3C"/>
    <w:rsid w:val="002B6B1A"/>
    <w:rsid w:val="002F0BC3"/>
    <w:rsid w:val="003169A9"/>
    <w:rsid w:val="00365C4D"/>
    <w:rsid w:val="003662AD"/>
    <w:rsid w:val="003878BF"/>
    <w:rsid w:val="003C7F21"/>
    <w:rsid w:val="003D5DEC"/>
    <w:rsid w:val="003E12C4"/>
    <w:rsid w:val="003E2DAF"/>
    <w:rsid w:val="00411EE3"/>
    <w:rsid w:val="00473A46"/>
    <w:rsid w:val="004777DE"/>
    <w:rsid w:val="004F688D"/>
    <w:rsid w:val="0050728A"/>
    <w:rsid w:val="00507522"/>
    <w:rsid w:val="00564BE3"/>
    <w:rsid w:val="00565D2E"/>
    <w:rsid w:val="005745D8"/>
    <w:rsid w:val="005914F6"/>
    <w:rsid w:val="005B0EB4"/>
    <w:rsid w:val="005B4D68"/>
    <w:rsid w:val="005F4E49"/>
    <w:rsid w:val="00633AD9"/>
    <w:rsid w:val="00667983"/>
    <w:rsid w:val="006A37A4"/>
    <w:rsid w:val="006B5429"/>
    <w:rsid w:val="006C1B40"/>
    <w:rsid w:val="006C4278"/>
    <w:rsid w:val="006D545D"/>
    <w:rsid w:val="006F5637"/>
    <w:rsid w:val="006F572F"/>
    <w:rsid w:val="0071463C"/>
    <w:rsid w:val="007675A2"/>
    <w:rsid w:val="007732E1"/>
    <w:rsid w:val="007A59AE"/>
    <w:rsid w:val="00804D10"/>
    <w:rsid w:val="008100C5"/>
    <w:rsid w:val="00860C26"/>
    <w:rsid w:val="008E3FAE"/>
    <w:rsid w:val="009321C4"/>
    <w:rsid w:val="00932C5B"/>
    <w:rsid w:val="00945019"/>
    <w:rsid w:val="0096142A"/>
    <w:rsid w:val="009D3280"/>
    <w:rsid w:val="009E257E"/>
    <w:rsid w:val="009E2FEE"/>
    <w:rsid w:val="009E3D96"/>
    <w:rsid w:val="009F1D1C"/>
    <w:rsid w:val="00A0255A"/>
    <w:rsid w:val="00A37F73"/>
    <w:rsid w:val="00A404F8"/>
    <w:rsid w:val="00A63460"/>
    <w:rsid w:val="00A657F9"/>
    <w:rsid w:val="00AA7DD8"/>
    <w:rsid w:val="00C03F57"/>
    <w:rsid w:val="00C1079E"/>
    <w:rsid w:val="00C257B3"/>
    <w:rsid w:val="00C421D5"/>
    <w:rsid w:val="00C544A7"/>
    <w:rsid w:val="00C55C5E"/>
    <w:rsid w:val="00C60300"/>
    <w:rsid w:val="00C84404"/>
    <w:rsid w:val="00CB564D"/>
    <w:rsid w:val="00D05EF5"/>
    <w:rsid w:val="00D46011"/>
    <w:rsid w:val="00D65759"/>
    <w:rsid w:val="00DD001A"/>
    <w:rsid w:val="00DE3183"/>
    <w:rsid w:val="00E972C3"/>
    <w:rsid w:val="00EC29C7"/>
    <w:rsid w:val="00ED253C"/>
    <w:rsid w:val="00E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67A5D"/>
  <w15:docId w15:val="{4F9E950F-2FA8-4EE2-B21D-EAAF7A5D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D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40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0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3A4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23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cotbiodtp.ac.uk/foundation-mastercla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.ac.uk/profile/dr-giovanni-stracquadan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eastscotbiodtp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7</cp:revision>
  <cp:lastPrinted>2016-04-27T09:53:00Z</cp:lastPrinted>
  <dcterms:created xsi:type="dcterms:W3CDTF">2022-02-16T15:22:00Z</dcterms:created>
  <dcterms:modified xsi:type="dcterms:W3CDTF">2023-02-15T16:31:00Z</dcterms:modified>
</cp:coreProperties>
</file>