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2CED2" w14:textId="1047508F" w:rsidR="00DA2055" w:rsidRPr="009B7167" w:rsidRDefault="00FF3C98">
      <w:pPr>
        <w:pStyle w:val="Body"/>
        <w:spacing w:after="0" w:line="240" w:lineRule="auto"/>
        <w:jc w:val="both"/>
        <w:rPr>
          <w:rFonts w:cs="Calibri"/>
        </w:rPr>
      </w:pPr>
      <w:r w:rsidRPr="009B7167">
        <w:rPr>
          <w:rFonts w:cs="Calibri"/>
          <w:noProof/>
        </w:rPr>
        <w:drawing>
          <wp:inline distT="0" distB="0" distL="0" distR="0" wp14:anchorId="0BEC9F40" wp14:editId="7E156874">
            <wp:extent cx="1781033" cy="716507"/>
            <wp:effectExtent l="0" t="0" r="0" b="7620"/>
            <wp:docPr id="1073741825" name="officeArt object" descr="C:\Users\cpope2\Desktop\DTP3 Logo.png"/>
            <wp:cNvGraphicFramePr/>
            <a:graphic xmlns:a="http://schemas.openxmlformats.org/drawingml/2006/main">
              <a:graphicData uri="http://schemas.openxmlformats.org/drawingml/2006/picture">
                <pic:pic xmlns:pic="http://schemas.openxmlformats.org/drawingml/2006/picture">
                  <pic:nvPicPr>
                    <pic:cNvPr id="1073741825" name="C:\Users\cpope2\Desktop\DTP3 Logo.png" descr="C:\Users\cpope2\Desktop\DTP3 Logo.png"/>
                    <pic:cNvPicPr>
                      <a:picLocks noChangeAspect="1"/>
                    </pic:cNvPicPr>
                  </pic:nvPicPr>
                  <pic:blipFill>
                    <a:blip r:embed="rId7">
                      <a:extLst/>
                    </a:blip>
                    <a:stretch>
                      <a:fillRect/>
                    </a:stretch>
                  </pic:blipFill>
                  <pic:spPr>
                    <a:xfrm>
                      <a:off x="0" y="0"/>
                      <a:ext cx="1789485" cy="719907"/>
                    </a:xfrm>
                    <a:prstGeom prst="rect">
                      <a:avLst/>
                    </a:prstGeom>
                    <a:ln w="12700" cap="flat">
                      <a:noFill/>
                      <a:miter lim="400000"/>
                    </a:ln>
                    <a:effectLst/>
                  </pic:spPr>
                </pic:pic>
              </a:graphicData>
            </a:graphic>
          </wp:inline>
        </w:drawing>
      </w:r>
      <w:r w:rsidRPr="009B7167">
        <w:rPr>
          <w:rFonts w:cs="Calibri"/>
        </w:rPr>
        <w:t xml:space="preserve">       </w:t>
      </w:r>
      <w:r w:rsidR="009B7167" w:rsidRPr="009B7167">
        <w:rPr>
          <w:rFonts w:cs="Calibri"/>
        </w:rPr>
        <w:t xml:space="preserve">           </w:t>
      </w:r>
      <w:r w:rsidRPr="009B7167">
        <w:rPr>
          <w:rFonts w:cs="Calibri"/>
        </w:rPr>
        <w:t xml:space="preserve">        </w:t>
      </w:r>
      <w:r w:rsidRPr="009B7167">
        <w:rPr>
          <w:rFonts w:cs="Calibri"/>
          <w:noProof/>
        </w:rPr>
        <w:drawing>
          <wp:inline distT="0" distB="0" distL="0" distR="0" wp14:anchorId="70C2863B" wp14:editId="71A47885">
            <wp:extent cx="3078179" cy="743456"/>
            <wp:effectExtent l="0" t="0" r="0" b="0"/>
            <wp:docPr id="1073741826" name="officeArt object" descr="UKRI_BBSR_Council-Logo_Horiz-CMYK.tif"/>
            <wp:cNvGraphicFramePr/>
            <a:graphic xmlns:a="http://schemas.openxmlformats.org/drawingml/2006/main">
              <a:graphicData uri="http://schemas.openxmlformats.org/drawingml/2006/picture">
                <pic:pic xmlns:pic="http://schemas.openxmlformats.org/drawingml/2006/picture">
                  <pic:nvPicPr>
                    <pic:cNvPr id="1073741826" name="UKRI_BBSR_Council-Logo_Horiz-CMYK.tif" descr="UKRI_BBSR_Council-Logo_Horiz-CMYK.tif"/>
                    <pic:cNvPicPr>
                      <a:picLocks noChangeAspect="1"/>
                    </pic:cNvPicPr>
                  </pic:nvPicPr>
                  <pic:blipFill>
                    <a:blip r:embed="rId8">
                      <a:extLst/>
                    </a:blip>
                    <a:stretch>
                      <a:fillRect/>
                    </a:stretch>
                  </pic:blipFill>
                  <pic:spPr>
                    <a:xfrm>
                      <a:off x="0" y="0"/>
                      <a:ext cx="3078179" cy="743456"/>
                    </a:xfrm>
                    <a:prstGeom prst="rect">
                      <a:avLst/>
                    </a:prstGeom>
                    <a:ln w="12700" cap="flat">
                      <a:noFill/>
                      <a:miter lim="400000"/>
                    </a:ln>
                    <a:effectLst/>
                  </pic:spPr>
                </pic:pic>
              </a:graphicData>
            </a:graphic>
          </wp:inline>
        </w:drawing>
      </w:r>
    </w:p>
    <w:p w14:paraId="3C14FB65" w14:textId="77777777" w:rsidR="00DA2055" w:rsidRPr="009B7167" w:rsidRDefault="00DA2055">
      <w:pPr>
        <w:pStyle w:val="Body"/>
        <w:spacing w:after="0" w:line="240" w:lineRule="auto"/>
        <w:jc w:val="both"/>
        <w:rPr>
          <w:rFonts w:cs="Calibri"/>
        </w:rPr>
      </w:pPr>
    </w:p>
    <w:p w14:paraId="0BFD38DF" w14:textId="77777777" w:rsidR="00DA2055" w:rsidRPr="009B7167" w:rsidRDefault="00DA2055">
      <w:pPr>
        <w:pStyle w:val="Body"/>
        <w:spacing w:after="0" w:line="240" w:lineRule="auto"/>
        <w:jc w:val="both"/>
        <w:rPr>
          <w:rFonts w:cs="Calibri"/>
          <w:b/>
          <w:bCs/>
        </w:rPr>
      </w:pPr>
    </w:p>
    <w:p w14:paraId="0C7B7B10" w14:textId="77777777" w:rsidR="00DA2055" w:rsidRPr="009B7167" w:rsidRDefault="00FF3C98">
      <w:pPr>
        <w:pStyle w:val="Body"/>
        <w:spacing w:after="0" w:line="240" w:lineRule="auto"/>
        <w:jc w:val="center"/>
        <w:rPr>
          <w:rFonts w:cs="Calibri"/>
          <w:color w:val="FF0000"/>
          <w:sz w:val="24"/>
          <w:szCs w:val="24"/>
          <w:u w:color="FF0000"/>
        </w:rPr>
      </w:pPr>
      <w:r w:rsidRPr="009B7167">
        <w:rPr>
          <w:rFonts w:cs="Calibri"/>
          <w:b/>
          <w:bCs/>
          <w:sz w:val="24"/>
          <w:szCs w:val="24"/>
          <w:lang w:val="it-IT"/>
        </w:rPr>
        <w:t xml:space="preserve">Collaborative </w:t>
      </w:r>
      <w:r w:rsidRPr="009B7167">
        <w:rPr>
          <w:rFonts w:cs="Calibri"/>
          <w:b/>
          <w:bCs/>
          <w:sz w:val="24"/>
          <w:szCs w:val="24"/>
          <w:lang w:val="en-US"/>
        </w:rPr>
        <w:t xml:space="preserve">PhD </w:t>
      </w:r>
      <w:r w:rsidR="00AD6239" w:rsidRPr="009B7167">
        <w:rPr>
          <w:rFonts w:cs="Calibri"/>
          <w:b/>
          <w:bCs/>
          <w:sz w:val="24"/>
          <w:szCs w:val="24"/>
          <w:lang w:val="en-US"/>
        </w:rPr>
        <w:t>Studentship</w:t>
      </w:r>
      <w:r w:rsidRPr="009B7167">
        <w:rPr>
          <w:rFonts w:cs="Calibri"/>
          <w:b/>
          <w:bCs/>
          <w:sz w:val="24"/>
          <w:szCs w:val="24"/>
          <w:lang w:val="en-US"/>
        </w:rPr>
        <w:t xml:space="preserve"> Opportunities in the EASTBIO Doc</w:t>
      </w:r>
      <w:r w:rsidR="001B6BA0" w:rsidRPr="009B7167">
        <w:rPr>
          <w:rFonts w:cs="Calibri"/>
          <w:b/>
          <w:bCs/>
          <w:sz w:val="24"/>
          <w:szCs w:val="24"/>
          <w:lang w:val="en-US"/>
        </w:rPr>
        <w:t>toral Training Programme (DTP3)</w:t>
      </w:r>
    </w:p>
    <w:p w14:paraId="782CC331" w14:textId="77777777" w:rsidR="00DA2055" w:rsidRPr="009B7167" w:rsidRDefault="00DA2055">
      <w:pPr>
        <w:pStyle w:val="Body"/>
        <w:spacing w:after="0" w:line="240" w:lineRule="auto"/>
        <w:jc w:val="both"/>
        <w:rPr>
          <w:rFonts w:cs="Calibri"/>
          <w:color w:val="FF0000"/>
          <w:u w:color="FF0000"/>
        </w:rPr>
      </w:pPr>
    </w:p>
    <w:p w14:paraId="68491959" w14:textId="4D83AA71" w:rsidR="00DA2055" w:rsidRPr="009B7167" w:rsidRDefault="00FF3C98" w:rsidP="00984D46">
      <w:pPr>
        <w:pStyle w:val="Body"/>
        <w:spacing w:after="0" w:line="240" w:lineRule="auto"/>
        <w:jc w:val="both"/>
        <w:rPr>
          <w:rFonts w:cs="Calibri"/>
          <w:u w:color="FF0000"/>
        </w:rPr>
      </w:pPr>
      <w:r w:rsidRPr="009B7167">
        <w:rPr>
          <w:rFonts w:cs="Calibri"/>
          <w:u w:color="FF0000"/>
          <w:lang w:val="en-US"/>
        </w:rPr>
        <w:t>EASTBIO is the East of Scotland Bioscience Doctoral Training Partnership (DTP), established in 2012 with funding from the</w:t>
      </w:r>
      <w:r w:rsidR="00A54190" w:rsidRPr="009B7167">
        <w:rPr>
          <w:rFonts w:cs="Calibri"/>
          <w:u w:color="FF0000"/>
          <w:lang w:val="en-US"/>
        </w:rPr>
        <w:t xml:space="preserve"> UKRI</w:t>
      </w:r>
      <w:r w:rsidRPr="009B7167">
        <w:rPr>
          <w:rFonts w:cs="Calibri"/>
          <w:u w:color="FF0000"/>
          <w:lang w:val="en-US"/>
        </w:rPr>
        <w:t xml:space="preserve"> Biotechnology and Biological Sciences Research Council (BBSRC). EASTBIO DTP is amongst the largest BBSRC-funded </w:t>
      </w:r>
      <w:proofErr w:type="spellStart"/>
      <w:r w:rsidRPr="009B7167">
        <w:rPr>
          <w:rFonts w:cs="Calibri"/>
          <w:u w:color="FF0000"/>
          <w:lang w:val="en-US"/>
        </w:rPr>
        <w:t>programmes</w:t>
      </w:r>
      <w:proofErr w:type="spellEnd"/>
      <w:r w:rsidRPr="009B7167">
        <w:rPr>
          <w:rFonts w:cs="Calibri"/>
          <w:u w:color="FF0000"/>
          <w:lang w:val="en-US"/>
        </w:rPr>
        <w:t xml:space="preserve"> in the UK, currently supporting the training </w:t>
      </w:r>
      <w:r w:rsidR="007A1E2B" w:rsidRPr="009B7167">
        <w:rPr>
          <w:rFonts w:cs="Calibri"/>
          <w:u w:color="FF0000"/>
          <w:lang w:val="en-US"/>
        </w:rPr>
        <w:t xml:space="preserve">of </w:t>
      </w:r>
      <w:r w:rsidR="00984D46" w:rsidRPr="009B7167">
        <w:rPr>
          <w:rFonts w:cs="Calibri"/>
          <w:u w:color="FF0000"/>
          <w:lang w:val="en-US"/>
        </w:rPr>
        <w:t>220</w:t>
      </w:r>
      <w:r w:rsidR="007A1E2B" w:rsidRPr="009B7167">
        <w:rPr>
          <w:rFonts w:cs="Calibri"/>
          <w:u w:color="FF0000"/>
          <w:lang w:val="en-US"/>
        </w:rPr>
        <w:t xml:space="preserve"> </w:t>
      </w:r>
      <w:r w:rsidR="00984D46" w:rsidRPr="009B7167">
        <w:rPr>
          <w:rFonts w:cs="Calibri"/>
          <w:u w:color="FF0000"/>
          <w:lang w:val="en-US"/>
        </w:rPr>
        <w:t>life sciences</w:t>
      </w:r>
      <w:r w:rsidRPr="009B7167">
        <w:rPr>
          <w:rFonts w:cs="Calibri"/>
          <w:u w:color="FF0000"/>
          <w:lang w:val="en-US"/>
        </w:rPr>
        <w:t xml:space="preserve"> students across five universities (</w:t>
      </w:r>
      <w:r w:rsidRPr="009B7167">
        <w:rPr>
          <w:rFonts w:cs="Calibri"/>
          <w:u w:color="FF0000"/>
          <w:lang w:val="nl-NL"/>
        </w:rPr>
        <w:t>Aberdeen, Dundee, Edinburgh, Stirling and St Andrews</w:t>
      </w:r>
      <w:r w:rsidRPr="009B7167">
        <w:rPr>
          <w:rFonts w:cs="Calibri"/>
          <w:u w:color="FF0000"/>
          <w:lang w:val="en-US"/>
        </w:rPr>
        <w:t>) in partnership with the Industrial Biotechnology Innovation Centre (</w:t>
      </w:r>
      <w:r w:rsidR="00A54190" w:rsidRPr="009B7167">
        <w:rPr>
          <w:rFonts w:cs="Calibri"/>
          <w:u w:color="FF0000"/>
          <w:lang w:val="en-US"/>
        </w:rPr>
        <w:t>IBioIC</w:t>
      </w:r>
      <w:r w:rsidRPr="009B7167">
        <w:rPr>
          <w:rFonts w:cs="Calibri"/>
          <w:u w:color="FF0000"/>
          <w:lang w:val="en-US"/>
        </w:rPr>
        <w:t>), Moredun Research Institute, Scotland</w:t>
      </w:r>
      <w:r w:rsidRPr="009B7167">
        <w:rPr>
          <w:rFonts w:cs="Calibri"/>
          <w:u w:color="FF0000"/>
          <w:rtl/>
        </w:rPr>
        <w:t>’</w:t>
      </w:r>
      <w:r w:rsidRPr="009B7167">
        <w:rPr>
          <w:rFonts w:cs="Calibri"/>
          <w:u w:color="FF0000"/>
          <w:lang w:val="en-US"/>
        </w:rPr>
        <w:t>s Rural College (SRUC), The James Hutton Institute, Cool Farm Alliance and SULSA.</w:t>
      </w:r>
    </w:p>
    <w:p w14:paraId="575E508F" w14:textId="77777777" w:rsidR="00DA2055" w:rsidRPr="009B7167" w:rsidRDefault="00DA2055">
      <w:pPr>
        <w:pStyle w:val="Body"/>
        <w:spacing w:after="0" w:line="240" w:lineRule="auto"/>
        <w:jc w:val="both"/>
        <w:rPr>
          <w:rFonts w:cs="Calibri"/>
          <w:b/>
          <w:bCs/>
          <w:u w:color="FF0000"/>
        </w:rPr>
      </w:pPr>
    </w:p>
    <w:p w14:paraId="584566FF" w14:textId="0426D82E" w:rsidR="00DA2055" w:rsidRPr="009B7167" w:rsidRDefault="00FF3C98" w:rsidP="00984D46">
      <w:pPr>
        <w:pStyle w:val="Body"/>
        <w:spacing w:after="0" w:line="240" w:lineRule="auto"/>
        <w:jc w:val="both"/>
        <w:rPr>
          <w:rFonts w:cs="Calibri"/>
          <w:b/>
          <w:bCs/>
          <w:u w:color="FF0000"/>
        </w:rPr>
      </w:pPr>
      <w:r w:rsidRPr="009B7167">
        <w:rPr>
          <w:rFonts w:cs="Calibri"/>
          <w:b/>
          <w:bCs/>
          <w:u w:color="FF0000"/>
          <w:lang w:val="en-US"/>
        </w:rPr>
        <w:t xml:space="preserve">The primary aim of EASTBIO is to deliver </w:t>
      </w:r>
      <w:r w:rsidR="000E12E5" w:rsidRPr="009B7167">
        <w:rPr>
          <w:rFonts w:cs="Calibri"/>
          <w:b/>
          <w:bCs/>
          <w:u w:color="FF0000"/>
          <w:lang w:val="en-US"/>
        </w:rPr>
        <w:t>world-class</w:t>
      </w:r>
      <w:r w:rsidRPr="009B7167">
        <w:rPr>
          <w:rFonts w:cs="Calibri"/>
          <w:b/>
          <w:bCs/>
          <w:u w:color="FF0000"/>
          <w:lang w:val="en-US"/>
        </w:rPr>
        <w:t xml:space="preserve"> interdisciplinary training to bioscience PhD students to help build a highly</w:t>
      </w:r>
      <w:r w:rsidR="000E12E5" w:rsidRPr="009B7167">
        <w:rPr>
          <w:rFonts w:cs="Calibri"/>
          <w:b/>
          <w:bCs/>
          <w:u w:color="FF0000"/>
          <w:lang w:val="en-US"/>
        </w:rPr>
        <w:t xml:space="preserve"> </w:t>
      </w:r>
      <w:r w:rsidRPr="009B7167">
        <w:rPr>
          <w:rFonts w:cs="Calibri"/>
          <w:b/>
          <w:bCs/>
          <w:u w:color="FF0000"/>
          <w:lang w:val="en-US"/>
        </w:rPr>
        <w:t>skilled workforce</w:t>
      </w:r>
      <w:r w:rsidRPr="009B7167">
        <w:rPr>
          <w:rFonts w:cs="Calibri"/>
          <w:b/>
          <w:bCs/>
          <w:u w:color="FF0000"/>
        </w:rPr>
        <w:t>.</w:t>
      </w:r>
    </w:p>
    <w:p w14:paraId="798D37CC" w14:textId="77777777" w:rsidR="00DA2055" w:rsidRPr="009B7167" w:rsidRDefault="00DA2055">
      <w:pPr>
        <w:pStyle w:val="Body"/>
        <w:spacing w:after="0" w:line="240" w:lineRule="auto"/>
        <w:jc w:val="both"/>
        <w:rPr>
          <w:rFonts w:cs="Calibri"/>
          <w:b/>
          <w:bCs/>
          <w:u w:color="FF0000"/>
        </w:rPr>
      </w:pPr>
    </w:p>
    <w:p w14:paraId="39A29448" w14:textId="47A0F013" w:rsidR="00DA2055" w:rsidRPr="009B7167" w:rsidRDefault="00FF3C98">
      <w:pPr>
        <w:pStyle w:val="Body"/>
        <w:spacing w:after="0" w:line="240" w:lineRule="auto"/>
        <w:jc w:val="both"/>
        <w:rPr>
          <w:rFonts w:cs="Calibri"/>
          <w:b/>
          <w:bCs/>
        </w:rPr>
      </w:pPr>
      <w:r w:rsidRPr="009B7167">
        <w:rPr>
          <w:rFonts w:cs="Calibri"/>
          <w:b/>
          <w:bCs/>
          <w:u w:color="FF0000"/>
          <w:lang w:val="en-US"/>
        </w:rPr>
        <w:t xml:space="preserve">EASTBIO seeks to </w:t>
      </w:r>
      <w:r w:rsidRPr="009B7167">
        <w:rPr>
          <w:rFonts w:cs="Calibri"/>
          <w:b/>
          <w:bCs/>
          <w:lang w:val="en-US"/>
        </w:rPr>
        <w:t xml:space="preserve">support 75 Collaborative </w:t>
      </w:r>
      <w:r w:rsidR="00AD6239" w:rsidRPr="009B7167">
        <w:rPr>
          <w:rFonts w:cs="Calibri"/>
          <w:b/>
          <w:bCs/>
          <w:lang w:val="en-US"/>
        </w:rPr>
        <w:t>Studentship</w:t>
      </w:r>
      <w:r w:rsidRPr="009B7167">
        <w:rPr>
          <w:rFonts w:cs="Calibri"/>
          <w:b/>
          <w:bCs/>
          <w:lang w:val="en-US"/>
        </w:rPr>
        <w:t>s (</w:t>
      </w:r>
      <w:r w:rsidR="00984D46" w:rsidRPr="009B7167">
        <w:rPr>
          <w:rFonts w:cs="Calibri"/>
          <w:b/>
          <w:bCs/>
          <w:lang w:val="en-US"/>
        </w:rPr>
        <w:t xml:space="preserve">up to </w:t>
      </w:r>
      <w:r w:rsidRPr="009B7167">
        <w:rPr>
          <w:rFonts w:cs="Calibri"/>
          <w:b/>
          <w:bCs/>
          <w:lang w:val="en-US"/>
        </w:rPr>
        <w:t xml:space="preserve">15 per year between 2020 and 2025) in collaborative partnerships between industrial stakeholders and academic supervisors from </w:t>
      </w:r>
      <w:r w:rsidR="007A1E2B" w:rsidRPr="009B7167">
        <w:rPr>
          <w:rFonts w:cs="Calibri"/>
          <w:b/>
          <w:bCs/>
          <w:lang w:val="en-US"/>
        </w:rPr>
        <w:t>EASTBIO</w:t>
      </w:r>
      <w:r w:rsidR="00984D46" w:rsidRPr="009B7167">
        <w:rPr>
          <w:rFonts w:cs="Calibri"/>
          <w:b/>
          <w:bCs/>
          <w:lang w:val="en-US"/>
        </w:rPr>
        <w:t xml:space="preserve"> partner</w:t>
      </w:r>
      <w:r w:rsidR="007A1E2B" w:rsidRPr="009B7167">
        <w:rPr>
          <w:rFonts w:cs="Calibri"/>
          <w:b/>
          <w:bCs/>
          <w:lang w:val="en-US"/>
        </w:rPr>
        <w:t xml:space="preserve"> institutions</w:t>
      </w:r>
      <w:r w:rsidRPr="009B7167">
        <w:rPr>
          <w:rFonts w:cs="Calibri"/>
          <w:b/>
          <w:bCs/>
          <w:lang w:val="en-US"/>
        </w:rPr>
        <w:t>.</w:t>
      </w:r>
    </w:p>
    <w:p w14:paraId="2D1F5BB5" w14:textId="77777777" w:rsidR="00DA2055" w:rsidRPr="009B7167" w:rsidRDefault="00DA2055">
      <w:pPr>
        <w:pStyle w:val="Body"/>
        <w:spacing w:after="0" w:line="240" w:lineRule="auto"/>
        <w:jc w:val="both"/>
        <w:rPr>
          <w:rFonts w:cs="Calibri"/>
          <w:b/>
          <w:bCs/>
        </w:rPr>
      </w:pPr>
    </w:p>
    <w:p w14:paraId="270E0885" w14:textId="77777777" w:rsidR="00DA2055" w:rsidRPr="009B7167" w:rsidRDefault="00FF3C98">
      <w:pPr>
        <w:pStyle w:val="Body"/>
        <w:spacing w:after="0" w:line="240" w:lineRule="auto"/>
        <w:jc w:val="both"/>
        <w:rPr>
          <w:rFonts w:cs="Calibri"/>
          <w:b/>
          <w:bCs/>
        </w:rPr>
      </w:pPr>
      <w:r w:rsidRPr="009B7167">
        <w:rPr>
          <w:rFonts w:cs="Calibri"/>
          <w:b/>
          <w:bCs/>
          <w:lang w:val="en-US"/>
        </w:rPr>
        <w:t>Benefits:</w:t>
      </w:r>
    </w:p>
    <w:p w14:paraId="6069A105" w14:textId="77777777" w:rsidR="00DA2055" w:rsidRPr="009B7167" w:rsidRDefault="00FF3C98">
      <w:pPr>
        <w:pStyle w:val="Body"/>
        <w:numPr>
          <w:ilvl w:val="0"/>
          <w:numId w:val="2"/>
        </w:numPr>
        <w:spacing w:after="0" w:line="240" w:lineRule="auto"/>
        <w:jc w:val="both"/>
        <w:rPr>
          <w:rFonts w:cs="Calibri"/>
          <w:b/>
          <w:bCs/>
          <w:lang w:val="en-US"/>
        </w:rPr>
      </w:pPr>
      <w:r w:rsidRPr="009B7167">
        <w:rPr>
          <w:rFonts w:cs="Calibri"/>
          <w:b/>
          <w:bCs/>
          <w:lang w:val="en-US"/>
        </w:rPr>
        <w:t xml:space="preserve">Opportunities, encapsulated in collaborative agreements, to devise cutting-edge research projects, capture IP, obtain patents and help translate research findings. </w:t>
      </w:r>
      <w:r w:rsidRPr="009B7167">
        <w:rPr>
          <w:rFonts w:cs="Calibri"/>
          <w:lang w:val="en-US"/>
        </w:rPr>
        <w:t>EASTBIO PhD students enjoy full access to all facilities and expertise available across the partnership.</w:t>
      </w:r>
    </w:p>
    <w:p w14:paraId="4F531A54" w14:textId="6E4284CA" w:rsidR="00DA2055" w:rsidRPr="009B7167" w:rsidRDefault="00FF3C98" w:rsidP="00A70235">
      <w:pPr>
        <w:pStyle w:val="Body"/>
        <w:numPr>
          <w:ilvl w:val="0"/>
          <w:numId w:val="2"/>
        </w:numPr>
        <w:spacing w:after="0" w:line="240" w:lineRule="auto"/>
        <w:jc w:val="both"/>
        <w:rPr>
          <w:rFonts w:cs="Calibri"/>
          <w:b/>
          <w:bCs/>
          <w:lang w:val="en-US"/>
        </w:rPr>
      </w:pPr>
      <w:r w:rsidRPr="009B7167">
        <w:rPr>
          <w:rFonts w:cs="Calibri"/>
          <w:b/>
          <w:bCs/>
          <w:lang w:val="en-US"/>
        </w:rPr>
        <w:t xml:space="preserve">Direct access to a highly skilled talent pool. </w:t>
      </w:r>
      <w:r w:rsidRPr="009B7167">
        <w:rPr>
          <w:rFonts w:cs="Calibri"/>
          <w:lang w:val="en-US"/>
        </w:rPr>
        <w:t>EASTBIO seeks to recruit and nurture the development of talented</w:t>
      </w:r>
      <w:r w:rsidR="00984D46" w:rsidRPr="009B7167">
        <w:rPr>
          <w:rFonts w:cs="Calibri"/>
          <w:lang w:val="en-US"/>
        </w:rPr>
        <w:t xml:space="preserve"> and ambitious</w:t>
      </w:r>
      <w:r w:rsidRPr="009B7167">
        <w:rPr>
          <w:rFonts w:cs="Calibri"/>
          <w:lang w:val="en-US"/>
        </w:rPr>
        <w:t xml:space="preserve"> individuals, valuing diverse backgrounds. We will recruit and train over </w:t>
      </w:r>
      <w:r w:rsidR="00A70235" w:rsidRPr="009B7167">
        <w:rPr>
          <w:rFonts w:cs="Calibri"/>
          <w:lang w:val="en-US"/>
        </w:rPr>
        <w:t>60</w:t>
      </w:r>
      <w:r w:rsidRPr="009B7167">
        <w:rPr>
          <w:rFonts w:cs="Calibri"/>
          <w:lang w:val="en-US"/>
        </w:rPr>
        <w:t xml:space="preserve"> students per year in </w:t>
      </w:r>
      <w:proofErr w:type="gramStart"/>
      <w:r w:rsidRPr="009B7167">
        <w:rPr>
          <w:rFonts w:cs="Calibri"/>
          <w:lang w:val="en-US"/>
        </w:rPr>
        <w:t>a world-class</w:t>
      </w:r>
      <w:proofErr w:type="gramEnd"/>
      <w:r w:rsidRPr="009B7167">
        <w:rPr>
          <w:rFonts w:cs="Calibri"/>
          <w:lang w:val="en-US"/>
        </w:rPr>
        <w:t xml:space="preserve"> research environment. EASTBIO offers a robust and diverse array of enhanced training opportunities that includes enterprise training, advanced skills training (computing, in vivo skills, leadership) and </w:t>
      </w:r>
      <w:r w:rsidR="00984D46" w:rsidRPr="009B7167">
        <w:rPr>
          <w:rFonts w:cs="Calibri"/>
          <w:lang w:val="en-US"/>
        </w:rPr>
        <w:t xml:space="preserve">public </w:t>
      </w:r>
      <w:r w:rsidRPr="009B7167">
        <w:rPr>
          <w:rFonts w:cs="Calibri"/>
          <w:lang w:val="en-US"/>
        </w:rPr>
        <w:t>engagement.</w:t>
      </w:r>
    </w:p>
    <w:p w14:paraId="4225D65E" w14:textId="55FDF701" w:rsidR="00DA2055" w:rsidRPr="009B7167" w:rsidRDefault="00FF3C98" w:rsidP="00984D46">
      <w:pPr>
        <w:pStyle w:val="Body"/>
        <w:numPr>
          <w:ilvl w:val="0"/>
          <w:numId w:val="2"/>
        </w:numPr>
        <w:spacing w:after="0" w:line="240" w:lineRule="auto"/>
        <w:jc w:val="both"/>
        <w:rPr>
          <w:rFonts w:cs="Calibri"/>
          <w:b/>
          <w:bCs/>
          <w:lang w:val="en-US"/>
        </w:rPr>
      </w:pPr>
      <w:r w:rsidRPr="009B7167">
        <w:rPr>
          <w:rFonts w:cs="Calibri"/>
          <w:b/>
          <w:bCs/>
          <w:lang w:val="en-US"/>
        </w:rPr>
        <w:t xml:space="preserve">Direct access to a highly collaborative and interdisciplinary research network. </w:t>
      </w:r>
      <w:r w:rsidRPr="009B7167">
        <w:rPr>
          <w:rFonts w:cs="Calibri"/>
          <w:lang w:val="en-US"/>
        </w:rPr>
        <w:t>Annual research and impact symposia, EASTBIO training events and research activit</w:t>
      </w:r>
      <w:r w:rsidR="00984D46" w:rsidRPr="009B7167">
        <w:rPr>
          <w:rFonts w:cs="Calibri"/>
          <w:lang w:val="en-US"/>
        </w:rPr>
        <w:t>ies</w:t>
      </w:r>
      <w:r w:rsidRPr="009B7167">
        <w:rPr>
          <w:rFonts w:cs="Calibri"/>
          <w:lang w:val="en-US"/>
        </w:rPr>
        <w:t xml:space="preserve"> form the basis of a highly connected and collaborative environment where interdisciplinary research is valued and promoted.</w:t>
      </w:r>
    </w:p>
    <w:p w14:paraId="409DA36C" w14:textId="77777777" w:rsidR="00DA2055" w:rsidRPr="009B7167" w:rsidRDefault="00FF3C98">
      <w:pPr>
        <w:pStyle w:val="Body"/>
        <w:numPr>
          <w:ilvl w:val="0"/>
          <w:numId w:val="2"/>
        </w:numPr>
        <w:spacing w:after="0" w:line="240" w:lineRule="auto"/>
        <w:jc w:val="both"/>
        <w:rPr>
          <w:rFonts w:cs="Calibri"/>
          <w:b/>
          <w:bCs/>
          <w:lang w:val="en-US"/>
        </w:rPr>
      </w:pPr>
      <w:r w:rsidRPr="009B7167">
        <w:rPr>
          <w:rFonts w:cs="Calibri"/>
          <w:b/>
          <w:bCs/>
          <w:lang w:val="en-US"/>
        </w:rPr>
        <w:t>Join a growing network of industrial collaborators and stakeholders.</w:t>
      </w:r>
      <w:r w:rsidRPr="009B7167">
        <w:rPr>
          <w:rFonts w:cs="Calibri"/>
          <w:lang w:val="en-US"/>
        </w:rPr>
        <w:t xml:space="preserve"> You will join a growing  network of industrial stakeholders that include </w:t>
      </w:r>
      <w:proofErr w:type="spellStart"/>
      <w:r w:rsidRPr="009B7167">
        <w:rPr>
          <w:rFonts w:cs="Calibri"/>
          <w:u w:color="FF0000"/>
          <w:lang w:val="en-US"/>
        </w:rPr>
        <w:t>Mialgae</w:t>
      </w:r>
      <w:proofErr w:type="spellEnd"/>
      <w:r w:rsidRPr="009B7167">
        <w:rPr>
          <w:rFonts w:cs="Calibri"/>
          <w:u w:color="FF0000"/>
          <w:lang w:val="en-US"/>
        </w:rPr>
        <w:t xml:space="preserve">; </w:t>
      </w:r>
      <w:proofErr w:type="spellStart"/>
      <w:r w:rsidRPr="009B7167">
        <w:rPr>
          <w:rFonts w:cs="Calibri"/>
          <w:u w:color="FF0000"/>
          <w:lang w:val="en-US"/>
        </w:rPr>
        <w:t>Drax</w:t>
      </w:r>
      <w:proofErr w:type="spellEnd"/>
      <w:r w:rsidRPr="009B7167">
        <w:rPr>
          <w:rFonts w:cs="Calibri"/>
          <w:u w:color="FF0000"/>
          <w:lang w:val="en-US"/>
        </w:rPr>
        <w:t xml:space="preserve"> Power Station; Roslin Technologies; Massive Analytics;  </w:t>
      </w:r>
      <w:proofErr w:type="spellStart"/>
      <w:r w:rsidRPr="009B7167">
        <w:rPr>
          <w:rFonts w:cs="Calibri"/>
          <w:u w:color="FF0000"/>
          <w:lang w:val="en-US"/>
        </w:rPr>
        <w:t>AbascusBio</w:t>
      </w:r>
      <w:proofErr w:type="spellEnd"/>
      <w:r w:rsidRPr="009B7167">
        <w:rPr>
          <w:rFonts w:cs="Calibri"/>
          <w:u w:color="FF0000"/>
          <w:lang w:val="en-US"/>
        </w:rPr>
        <w:t xml:space="preserve"> Ltd.; </w:t>
      </w:r>
      <w:proofErr w:type="spellStart"/>
      <w:r w:rsidRPr="009B7167">
        <w:rPr>
          <w:rFonts w:cs="Calibri"/>
          <w:u w:color="FF0000"/>
          <w:lang w:val="en-US"/>
        </w:rPr>
        <w:t>Boehringer</w:t>
      </w:r>
      <w:proofErr w:type="spellEnd"/>
      <w:r w:rsidRPr="009B7167">
        <w:rPr>
          <w:rFonts w:cs="Calibri"/>
          <w:u w:color="FF0000"/>
          <w:lang w:val="en-US"/>
        </w:rPr>
        <w:t xml:space="preserve"> </w:t>
      </w:r>
      <w:proofErr w:type="spellStart"/>
      <w:r w:rsidRPr="009B7167">
        <w:rPr>
          <w:rFonts w:cs="Calibri"/>
          <w:u w:color="FF0000"/>
          <w:lang w:val="en-US"/>
        </w:rPr>
        <w:t>Ingelheim</w:t>
      </w:r>
      <w:proofErr w:type="spellEnd"/>
      <w:r w:rsidRPr="009B7167">
        <w:rPr>
          <w:rFonts w:cs="Calibri"/>
          <w:u w:color="FF0000"/>
          <w:lang w:val="en-US"/>
        </w:rPr>
        <w:t xml:space="preserve">; </w:t>
      </w:r>
      <w:proofErr w:type="spellStart"/>
      <w:r w:rsidRPr="009B7167">
        <w:rPr>
          <w:rFonts w:cs="Calibri"/>
          <w:u w:color="FF0000"/>
          <w:lang w:val="en-US"/>
        </w:rPr>
        <w:t>Elasmogen</w:t>
      </w:r>
      <w:proofErr w:type="spellEnd"/>
      <w:r w:rsidRPr="009B7167">
        <w:rPr>
          <w:rFonts w:cs="Calibri"/>
          <w:u w:color="FF0000"/>
          <w:lang w:val="en-US"/>
        </w:rPr>
        <w:t xml:space="preserve">; Centre for Environment, Fisheries and </w:t>
      </w:r>
      <w:proofErr w:type="spellStart"/>
      <w:r w:rsidRPr="009B7167">
        <w:rPr>
          <w:rFonts w:cs="Calibri"/>
          <w:u w:color="FF0000"/>
          <w:lang w:val="en-US"/>
        </w:rPr>
        <w:t>Acquaculture</w:t>
      </w:r>
      <w:proofErr w:type="spellEnd"/>
      <w:r w:rsidRPr="009B7167">
        <w:rPr>
          <w:rFonts w:cs="Calibri"/>
          <w:u w:color="FF0000"/>
          <w:lang w:val="en-US"/>
        </w:rPr>
        <w:t xml:space="preserve"> Science; Cairn Research Ltd.; </w:t>
      </w:r>
      <w:proofErr w:type="spellStart"/>
      <w:r w:rsidRPr="009B7167">
        <w:rPr>
          <w:rFonts w:cs="Calibri"/>
          <w:u w:color="FF0000"/>
          <w:lang w:val="en-US"/>
        </w:rPr>
        <w:t>Biobest</w:t>
      </w:r>
      <w:proofErr w:type="spellEnd"/>
      <w:r w:rsidRPr="009B7167">
        <w:rPr>
          <w:rFonts w:cs="Calibri"/>
          <w:u w:color="FF0000"/>
          <w:lang w:val="en-US"/>
        </w:rPr>
        <w:t xml:space="preserve"> Laboratories; </w:t>
      </w:r>
      <w:proofErr w:type="spellStart"/>
      <w:r w:rsidRPr="009B7167">
        <w:rPr>
          <w:rFonts w:cs="Calibri"/>
          <w:u w:color="FF0000"/>
          <w:lang w:val="en-US"/>
        </w:rPr>
        <w:t>Fios</w:t>
      </w:r>
      <w:proofErr w:type="spellEnd"/>
      <w:r w:rsidRPr="009B7167">
        <w:rPr>
          <w:rFonts w:cs="Calibri"/>
          <w:u w:color="FF0000"/>
          <w:lang w:val="en-US"/>
        </w:rPr>
        <w:t xml:space="preserve"> Genomics and Scottish Bioenergy.</w:t>
      </w:r>
    </w:p>
    <w:p w14:paraId="7A9346D0" w14:textId="2BEE1047" w:rsidR="00DA2055" w:rsidRPr="009B7167" w:rsidRDefault="00FF3C98" w:rsidP="00984D46">
      <w:pPr>
        <w:pStyle w:val="Body"/>
        <w:numPr>
          <w:ilvl w:val="0"/>
          <w:numId w:val="2"/>
        </w:numPr>
        <w:spacing w:after="0" w:line="240" w:lineRule="auto"/>
        <w:jc w:val="both"/>
        <w:rPr>
          <w:rFonts w:cs="Calibri"/>
          <w:b/>
          <w:bCs/>
          <w:lang w:val="en-US"/>
        </w:rPr>
      </w:pPr>
      <w:r w:rsidRPr="009B7167">
        <w:rPr>
          <w:rFonts w:cs="Calibri"/>
          <w:b/>
          <w:bCs/>
          <w:u w:color="FF0000"/>
          <w:lang w:val="en-US"/>
        </w:rPr>
        <w:t xml:space="preserve">A training programme that </w:t>
      </w:r>
      <w:proofErr w:type="gramStart"/>
      <w:r w:rsidRPr="009B7167">
        <w:rPr>
          <w:rFonts w:cs="Calibri"/>
          <w:b/>
          <w:bCs/>
          <w:u w:color="FF0000"/>
          <w:lang w:val="en-US"/>
        </w:rPr>
        <w:t>is tailored</w:t>
      </w:r>
      <w:proofErr w:type="gramEnd"/>
      <w:r w:rsidRPr="009B7167">
        <w:rPr>
          <w:rFonts w:cs="Calibri"/>
          <w:b/>
          <w:bCs/>
          <w:u w:color="FF0000"/>
          <w:lang w:val="en-US"/>
        </w:rPr>
        <w:t xml:space="preserve"> to meet the needs of students, staff and stakeholders. </w:t>
      </w:r>
      <w:r w:rsidRPr="009B7167">
        <w:rPr>
          <w:rFonts w:cs="Calibri"/>
          <w:u w:color="FF0000"/>
          <w:lang w:val="en-US"/>
        </w:rPr>
        <w:t xml:space="preserve">We offer a flexible training programme that supports students and staff irrespective of circumstance (for details, please see our flexible model for industry </w:t>
      </w:r>
      <w:proofErr w:type="gramStart"/>
      <w:r w:rsidRPr="009B7167">
        <w:rPr>
          <w:rFonts w:cs="Calibri"/>
          <w:u w:color="FF0000"/>
          <w:lang w:val="en-US"/>
        </w:rPr>
        <w:t>partnering</w:t>
      </w:r>
      <w:proofErr w:type="gramEnd"/>
      <w:r w:rsidRPr="009B7167">
        <w:rPr>
          <w:rFonts w:cs="Calibri"/>
          <w:u w:color="FF0000"/>
          <w:lang w:val="en-US"/>
        </w:rPr>
        <w:t xml:space="preserve"> below). </w:t>
      </w:r>
    </w:p>
    <w:p w14:paraId="7F109EEE" w14:textId="77777777" w:rsidR="00DA2055" w:rsidRPr="009B7167" w:rsidRDefault="00DA2055">
      <w:pPr>
        <w:pStyle w:val="Body"/>
        <w:spacing w:after="0" w:line="240" w:lineRule="auto"/>
        <w:jc w:val="both"/>
        <w:rPr>
          <w:rFonts w:cs="Calibri"/>
          <w:color w:val="FF0000"/>
          <w:u w:color="FF0000"/>
        </w:rPr>
      </w:pPr>
    </w:p>
    <w:p w14:paraId="3BAE1CF4" w14:textId="77777777" w:rsidR="00DA2055" w:rsidRPr="009B7167" w:rsidRDefault="00FF3C98">
      <w:pPr>
        <w:pStyle w:val="Body"/>
        <w:spacing w:after="0" w:line="240" w:lineRule="auto"/>
        <w:jc w:val="both"/>
        <w:rPr>
          <w:rFonts w:cs="Calibri"/>
          <w:b/>
          <w:bCs/>
        </w:rPr>
      </w:pPr>
      <w:r w:rsidRPr="009B7167">
        <w:rPr>
          <w:rFonts w:cs="Calibri"/>
          <w:b/>
          <w:bCs/>
          <w:u w:color="FF0000"/>
          <w:lang w:val="en-US"/>
        </w:rPr>
        <w:t>In short, EASTBIO can help</w:t>
      </w:r>
      <w:r w:rsidRPr="009B7167">
        <w:rPr>
          <w:rFonts w:cs="Calibri"/>
          <w:b/>
          <w:bCs/>
          <w:lang w:val="en-US"/>
        </w:rPr>
        <w:t xml:space="preserve"> your </w:t>
      </w:r>
      <w:proofErr w:type="spellStart"/>
      <w:r w:rsidRPr="009B7167">
        <w:rPr>
          <w:rFonts w:cs="Calibri"/>
          <w:b/>
          <w:bCs/>
          <w:lang w:val="en-US"/>
        </w:rPr>
        <w:t>organisation</w:t>
      </w:r>
      <w:proofErr w:type="spellEnd"/>
      <w:r w:rsidRPr="009B7167">
        <w:rPr>
          <w:rFonts w:cs="Calibri"/>
          <w:b/>
          <w:bCs/>
          <w:lang w:val="en-US"/>
        </w:rPr>
        <w:t xml:space="preserve"> operate at the cutting edge, forge academic collaborations, explore new opportunities, tap into funding streams and encourage PhD talent to work in your sector.</w:t>
      </w:r>
    </w:p>
    <w:p w14:paraId="2199864C" w14:textId="77777777" w:rsidR="00DA2055" w:rsidRPr="009B7167" w:rsidRDefault="00DA2055">
      <w:pPr>
        <w:pStyle w:val="Body"/>
        <w:spacing w:after="0" w:line="240" w:lineRule="auto"/>
        <w:jc w:val="both"/>
        <w:rPr>
          <w:rFonts w:cs="Calibri"/>
        </w:rPr>
      </w:pPr>
    </w:p>
    <w:p w14:paraId="19C1DA4B" w14:textId="5C5191A0" w:rsidR="00DA2055" w:rsidRPr="009B7167" w:rsidRDefault="00FF3C98" w:rsidP="00984D46">
      <w:pPr>
        <w:pStyle w:val="Body"/>
        <w:spacing w:after="0" w:line="240" w:lineRule="auto"/>
        <w:jc w:val="both"/>
        <w:rPr>
          <w:rFonts w:cs="Calibri"/>
        </w:rPr>
      </w:pPr>
      <w:r w:rsidRPr="009B7167">
        <w:rPr>
          <w:rFonts w:cs="Calibri"/>
          <w:b/>
          <w:bCs/>
          <w:lang w:val="en-US"/>
        </w:rPr>
        <w:t xml:space="preserve">What are Collaborative </w:t>
      </w:r>
      <w:r w:rsidR="00AD6239" w:rsidRPr="009B7167">
        <w:rPr>
          <w:rFonts w:cs="Calibri"/>
          <w:b/>
          <w:bCs/>
          <w:lang w:val="en-US"/>
        </w:rPr>
        <w:t>Studentship</w:t>
      </w:r>
      <w:r w:rsidRPr="009B7167">
        <w:rPr>
          <w:rFonts w:cs="Calibri"/>
          <w:b/>
          <w:bCs/>
          <w:lang w:val="en-US"/>
        </w:rPr>
        <w:t xml:space="preserve">s? </w:t>
      </w:r>
      <w:r w:rsidRPr="009B7167">
        <w:rPr>
          <w:rFonts w:cs="Calibri"/>
          <w:lang w:val="en-US"/>
        </w:rPr>
        <w:t xml:space="preserve">Collaborative (CASE) </w:t>
      </w:r>
      <w:r w:rsidR="00AD6239" w:rsidRPr="009B7167">
        <w:rPr>
          <w:rFonts w:cs="Calibri"/>
          <w:lang w:val="en-US"/>
        </w:rPr>
        <w:t>Studentship</w:t>
      </w:r>
      <w:r w:rsidRPr="009B7167">
        <w:rPr>
          <w:rFonts w:cs="Calibri"/>
          <w:lang w:val="en-US"/>
        </w:rPr>
        <w:t>s are collaborative research projects between an EASTBIO academic(s) and an industrial</w:t>
      </w:r>
      <w:r w:rsidRPr="009B7167">
        <w:rPr>
          <w:rFonts w:cs="Calibri"/>
        </w:rPr>
        <w:t xml:space="preserve"> partner</w:t>
      </w:r>
      <w:r w:rsidRPr="009B7167">
        <w:rPr>
          <w:rFonts w:cs="Calibri"/>
          <w:lang w:val="en-US"/>
        </w:rPr>
        <w:t>(s)</w:t>
      </w:r>
      <w:r w:rsidRPr="009B7167">
        <w:rPr>
          <w:rFonts w:cs="Calibri"/>
        </w:rPr>
        <w:t xml:space="preserve">. </w:t>
      </w:r>
      <w:r w:rsidRPr="009B7167">
        <w:rPr>
          <w:rFonts w:cs="Calibri"/>
          <w:lang w:val="en-US"/>
        </w:rPr>
        <w:t xml:space="preserve">Students working on </w:t>
      </w:r>
      <w:r w:rsidR="00AD6239" w:rsidRPr="009B7167">
        <w:rPr>
          <w:rFonts w:cs="Calibri"/>
          <w:lang w:val="en-US"/>
        </w:rPr>
        <w:lastRenderedPageBreak/>
        <w:t xml:space="preserve">collaborative </w:t>
      </w:r>
      <w:r w:rsidRPr="009B7167">
        <w:rPr>
          <w:rFonts w:cs="Calibri"/>
          <w:lang w:val="en-US"/>
        </w:rPr>
        <w:t>projects enjoy the full EASTBIO training programme, along with time spent at the industrial partner</w:t>
      </w:r>
      <w:r w:rsidR="00A54190" w:rsidRPr="009B7167">
        <w:rPr>
          <w:rFonts w:cs="Calibri"/>
          <w:lang w:val="en-US"/>
        </w:rPr>
        <w:t xml:space="preserve"> (</w:t>
      </w:r>
      <w:r w:rsidR="00984D46" w:rsidRPr="009B7167">
        <w:rPr>
          <w:rFonts w:cs="Calibri"/>
          <w:lang w:val="en-US"/>
        </w:rPr>
        <w:t xml:space="preserve">from </w:t>
      </w:r>
      <w:r w:rsidR="00A54190" w:rsidRPr="009B7167">
        <w:rPr>
          <w:rFonts w:cs="Calibri"/>
          <w:lang w:val="en-US"/>
        </w:rPr>
        <w:t>3 to 18 months)</w:t>
      </w:r>
      <w:r w:rsidRPr="009B7167">
        <w:rPr>
          <w:rFonts w:cs="Calibri"/>
          <w:lang w:val="en-US"/>
        </w:rPr>
        <w:t>. The academic and industry partner collaborate to write a project proposal (</w:t>
      </w:r>
      <w:r w:rsidR="00984D46" w:rsidRPr="009B7167">
        <w:rPr>
          <w:rFonts w:cs="Calibri"/>
          <w:lang w:val="en-US"/>
        </w:rPr>
        <w:t xml:space="preserve">see </w:t>
      </w:r>
      <w:hyperlink r:id="rId9" w:history="1">
        <w:r w:rsidR="00984D46" w:rsidRPr="009B7167">
          <w:rPr>
            <w:rStyle w:val="Hyperlink"/>
            <w:rFonts w:cs="Calibri"/>
            <w:lang w:val="en-US"/>
          </w:rPr>
          <w:t>here</w:t>
        </w:r>
      </w:hyperlink>
      <w:r w:rsidR="00984D46" w:rsidRPr="009B7167">
        <w:rPr>
          <w:rFonts w:cs="Calibri"/>
          <w:lang w:val="en-US"/>
        </w:rPr>
        <w:t xml:space="preserve"> </w:t>
      </w:r>
      <w:r w:rsidRPr="009B7167">
        <w:rPr>
          <w:rFonts w:cs="Calibri"/>
          <w:lang w:val="en-US"/>
        </w:rPr>
        <w:t>for more information</w:t>
      </w:r>
      <w:r w:rsidR="000E12E5" w:rsidRPr="009B7167">
        <w:rPr>
          <w:rFonts w:cs="Calibri"/>
        </w:rPr>
        <w:t>)</w:t>
      </w:r>
      <w:r w:rsidRPr="009B7167">
        <w:rPr>
          <w:rFonts w:cs="Calibri"/>
        </w:rPr>
        <w:t xml:space="preserve">. </w:t>
      </w:r>
    </w:p>
    <w:p w14:paraId="7EBA9834" w14:textId="77777777" w:rsidR="001A53E3" w:rsidRPr="009B7167" w:rsidRDefault="001A53E3">
      <w:pPr>
        <w:pStyle w:val="Body"/>
        <w:spacing w:after="0" w:line="240" w:lineRule="auto"/>
        <w:jc w:val="both"/>
        <w:rPr>
          <w:rFonts w:cs="Calibri"/>
          <w:b/>
          <w:bCs/>
          <w:lang w:val="en-US"/>
        </w:rPr>
      </w:pPr>
    </w:p>
    <w:p w14:paraId="576DEE69" w14:textId="77777777" w:rsidR="00DA2055" w:rsidRPr="009B7167" w:rsidRDefault="00FF3C98">
      <w:pPr>
        <w:pStyle w:val="Body"/>
        <w:spacing w:after="0" w:line="240" w:lineRule="auto"/>
        <w:jc w:val="both"/>
        <w:rPr>
          <w:rFonts w:cs="Calibri"/>
          <w:b/>
          <w:bCs/>
        </w:rPr>
      </w:pPr>
      <w:r w:rsidRPr="009B7167">
        <w:rPr>
          <w:rFonts w:cs="Calibri"/>
          <w:b/>
          <w:bCs/>
          <w:lang w:val="en-US"/>
        </w:rPr>
        <w:t xml:space="preserve">A flexible model for industry </w:t>
      </w:r>
      <w:proofErr w:type="gramStart"/>
      <w:r w:rsidRPr="009B7167">
        <w:rPr>
          <w:rFonts w:cs="Calibri"/>
          <w:b/>
          <w:bCs/>
          <w:lang w:val="en-US"/>
        </w:rPr>
        <w:t>partnering</w:t>
      </w:r>
      <w:proofErr w:type="gramEnd"/>
      <w:r w:rsidRPr="009B7167">
        <w:rPr>
          <w:rFonts w:cs="Calibri"/>
          <w:b/>
          <w:bCs/>
          <w:lang w:val="en-US"/>
        </w:rPr>
        <w:t xml:space="preserve"> that offers three routes:  </w:t>
      </w:r>
    </w:p>
    <w:p w14:paraId="2F602529" w14:textId="29B21483" w:rsidR="00A11C9B" w:rsidRPr="009B7167" w:rsidRDefault="00A11C9B" w:rsidP="000E12E5">
      <w:pPr>
        <w:pStyle w:val="Body"/>
        <w:rPr>
          <w:rFonts w:cs="Calibri"/>
        </w:rPr>
      </w:pPr>
      <w:r w:rsidRPr="009B7167">
        <w:rPr>
          <w:rFonts w:cs="Calibri"/>
        </w:rPr>
        <w:t>1)</w:t>
      </w:r>
      <w:r w:rsidRPr="009B7167">
        <w:rPr>
          <w:rFonts w:cs="Calibri"/>
        </w:rPr>
        <w:tab/>
      </w:r>
      <w:r w:rsidR="00A54190" w:rsidRPr="009B7167">
        <w:rPr>
          <w:rFonts w:cs="Calibri"/>
          <w:b/>
        </w:rPr>
        <w:t>UKRI BBSRC Standard Collaborative Studentships</w:t>
      </w:r>
      <w:r w:rsidRPr="009B7167">
        <w:rPr>
          <w:rFonts w:cs="Calibri"/>
        </w:rPr>
        <w:t xml:space="preserve">. We will prioritise collaboration with SMEs for our UKRI-BBSRC collaborative studentship allocations. Companies &gt; 50 employees will currently provide a minimum of </w:t>
      </w:r>
      <w:r w:rsidRPr="009B7167">
        <w:rPr>
          <w:rFonts w:cs="Calibri"/>
          <w:highlight w:val="magenta"/>
        </w:rPr>
        <w:t>£5,600</w:t>
      </w:r>
      <w:r w:rsidR="005B10BF">
        <w:rPr>
          <w:rFonts w:cs="Calibri"/>
        </w:rPr>
        <w:t>*</w:t>
      </w:r>
      <w:r w:rsidRPr="009B7167">
        <w:rPr>
          <w:rFonts w:cs="Calibri"/>
        </w:rPr>
        <w:t xml:space="preserve"> towards project costs in total to support a full 4</w:t>
      </w:r>
      <w:r w:rsidR="00A54190" w:rsidRPr="009B7167">
        <w:rPr>
          <w:rFonts w:cs="Calibri"/>
        </w:rPr>
        <w:t>-</w:t>
      </w:r>
      <w:r w:rsidRPr="009B7167">
        <w:rPr>
          <w:rFonts w:cs="Calibri"/>
        </w:rPr>
        <w:t xml:space="preserve">year BBSRC </w:t>
      </w:r>
      <w:r w:rsidR="00A54190" w:rsidRPr="009B7167">
        <w:rPr>
          <w:rFonts w:cs="Calibri"/>
        </w:rPr>
        <w:t>Standard C</w:t>
      </w:r>
      <w:r w:rsidRPr="009B7167">
        <w:rPr>
          <w:rFonts w:cs="Calibri"/>
        </w:rPr>
        <w:t>ollaborative studentship. For SME &lt; 50 employees</w:t>
      </w:r>
      <w:r w:rsidR="00A54190" w:rsidRPr="009B7167">
        <w:rPr>
          <w:rFonts w:cs="Calibri"/>
        </w:rPr>
        <w:t>,</w:t>
      </w:r>
      <w:r w:rsidRPr="009B7167">
        <w:rPr>
          <w:rFonts w:cs="Calibri"/>
        </w:rPr>
        <w:t xml:space="preserve"> there </w:t>
      </w:r>
      <w:r w:rsidR="000E12E5" w:rsidRPr="009B7167">
        <w:rPr>
          <w:rFonts w:cs="Calibri"/>
        </w:rPr>
        <w:t>is</w:t>
      </w:r>
      <w:r w:rsidRPr="009B7167">
        <w:rPr>
          <w:rFonts w:cs="Calibri"/>
        </w:rPr>
        <w:t xml:space="preserve"> no financial contribution required towards project costs.</w:t>
      </w:r>
    </w:p>
    <w:p w14:paraId="167E68C5" w14:textId="2FC9AF65" w:rsidR="00A11C9B" w:rsidRPr="009B7167" w:rsidRDefault="00A11C9B" w:rsidP="00984D46">
      <w:pPr>
        <w:pStyle w:val="Body"/>
        <w:rPr>
          <w:rFonts w:cs="Calibri"/>
        </w:rPr>
      </w:pPr>
      <w:r w:rsidRPr="009B7167">
        <w:rPr>
          <w:rFonts w:cs="Calibri"/>
        </w:rPr>
        <w:t>2)</w:t>
      </w:r>
      <w:r w:rsidRPr="009B7167">
        <w:rPr>
          <w:rFonts w:cs="Calibri"/>
        </w:rPr>
        <w:tab/>
      </w:r>
      <w:r w:rsidR="00A54190" w:rsidRPr="009B7167">
        <w:rPr>
          <w:rFonts w:cs="Calibri"/>
          <w:b/>
        </w:rPr>
        <w:t>50% Industry Match-Funded Collaborative S</w:t>
      </w:r>
      <w:r w:rsidRPr="009B7167">
        <w:rPr>
          <w:rFonts w:cs="Calibri"/>
          <w:b/>
        </w:rPr>
        <w:t>tudentships</w:t>
      </w:r>
      <w:r w:rsidRPr="009B7167">
        <w:rPr>
          <w:rFonts w:cs="Calibri"/>
        </w:rPr>
        <w:t xml:space="preserve">. We have introduced a new collaborative studentship stream, where the industry partner provides 50% of the overall studentship costs. </w:t>
      </w:r>
      <w:r w:rsidR="00984D46" w:rsidRPr="009B7167">
        <w:rPr>
          <w:rFonts w:cs="Calibri"/>
        </w:rPr>
        <w:t>EASTBIO reserves the right to</w:t>
      </w:r>
      <w:r w:rsidRPr="009B7167">
        <w:rPr>
          <w:rFonts w:cs="Calibri"/>
        </w:rPr>
        <w:t xml:space="preserve"> ring-fence up to </w:t>
      </w:r>
      <w:proofErr w:type="gramStart"/>
      <w:r w:rsidRPr="009B7167">
        <w:rPr>
          <w:rFonts w:cs="Calibri"/>
        </w:rPr>
        <w:t>5</w:t>
      </w:r>
      <w:proofErr w:type="gramEnd"/>
      <w:r w:rsidRPr="009B7167">
        <w:rPr>
          <w:rFonts w:cs="Calibri"/>
        </w:rPr>
        <w:t xml:space="preserve"> studentships per year for this mechanism. Where industry partners are able to fund at this level, we will pre-commit stud</w:t>
      </w:r>
      <w:bookmarkStart w:id="0" w:name="_GoBack"/>
      <w:bookmarkEnd w:id="0"/>
      <w:r w:rsidRPr="009B7167">
        <w:rPr>
          <w:rFonts w:cs="Calibri"/>
        </w:rPr>
        <w:t xml:space="preserve">entships to that project. Only students who reach the standard of candidates in our main interview rounds </w:t>
      </w:r>
      <w:proofErr w:type="gramStart"/>
      <w:r w:rsidRPr="009B7167">
        <w:rPr>
          <w:rFonts w:cs="Calibri"/>
        </w:rPr>
        <w:t>will be recruited</w:t>
      </w:r>
      <w:proofErr w:type="gramEnd"/>
      <w:r w:rsidRPr="009B7167">
        <w:rPr>
          <w:rFonts w:cs="Calibri"/>
        </w:rPr>
        <w:t xml:space="preserve"> to these pre-committed studentships. Industry will have the option of being involved in recruiting these students. The total estimated costs to the industry partner of a 50% industry match-funded studentship will be </w:t>
      </w:r>
      <w:r w:rsidRPr="009B7167">
        <w:rPr>
          <w:rFonts w:cs="Calibri"/>
          <w:highlight w:val="magenta"/>
        </w:rPr>
        <w:t>£</w:t>
      </w:r>
      <w:r w:rsidR="00C46067" w:rsidRPr="009B7167">
        <w:rPr>
          <w:rFonts w:cs="Calibri"/>
          <w:highlight w:val="magenta"/>
        </w:rPr>
        <w:t>51</w:t>
      </w:r>
      <w:r w:rsidRPr="009B7167">
        <w:rPr>
          <w:rFonts w:cs="Calibri"/>
          <w:highlight w:val="magenta"/>
        </w:rPr>
        <w:t>,500</w:t>
      </w:r>
      <w:r w:rsidR="005B10BF">
        <w:rPr>
          <w:rFonts w:cs="Calibri"/>
        </w:rPr>
        <w:t>*</w:t>
      </w:r>
      <w:r w:rsidRPr="009B7167">
        <w:rPr>
          <w:rFonts w:cs="Calibri"/>
        </w:rPr>
        <w:t xml:space="preserve"> over the total PhD studentship. </w:t>
      </w:r>
    </w:p>
    <w:p w14:paraId="0A85FD00" w14:textId="675A8C4E" w:rsidR="00A11C9B" w:rsidRPr="009B7167" w:rsidRDefault="00A11C9B" w:rsidP="00C46067">
      <w:pPr>
        <w:pStyle w:val="Body"/>
        <w:spacing w:after="0" w:line="240" w:lineRule="auto"/>
        <w:jc w:val="both"/>
        <w:rPr>
          <w:rFonts w:cs="Calibri"/>
          <w:lang w:val="en-US"/>
        </w:rPr>
      </w:pPr>
      <w:r w:rsidRPr="009B7167">
        <w:rPr>
          <w:rFonts w:cs="Calibri"/>
          <w:lang w:val="en-US"/>
        </w:rPr>
        <w:t>3)</w:t>
      </w:r>
      <w:r w:rsidRPr="009B7167">
        <w:rPr>
          <w:rFonts w:cs="Calibri"/>
          <w:lang w:val="en-US"/>
        </w:rPr>
        <w:tab/>
      </w:r>
      <w:r w:rsidRPr="009B7167">
        <w:rPr>
          <w:rFonts w:cs="Calibri"/>
          <w:b/>
          <w:lang w:val="en-US"/>
        </w:rPr>
        <w:t>Part-time Collaborative</w:t>
      </w:r>
      <w:r w:rsidRPr="009B7167" w:rsidDel="008C26E3">
        <w:rPr>
          <w:rFonts w:cs="Calibri"/>
          <w:b/>
          <w:lang w:val="en-US"/>
        </w:rPr>
        <w:t xml:space="preserve"> </w:t>
      </w:r>
      <w:r w:rsidRPr="009B7167">
        <w:rPr>
          <w:rFonts w:cs="Calibri"/>
          <w:b/>
          <w:lang w:val="en-US"/>
        </w:rPr>
        <w:t>studentships</w:t>
      </w:r>
      <w:r w:rsidRPr="009B7167">
        <w:rPr>
          <w:rFonts w:cs="Calibri"/>
          <w:lang w:val="en-US"/>
        </w:rPr>
        <w:t xml:space="preserve"> route for industry-based employees. The total estimated current costs of covering fees but not PhD stipend will be </w:t>
      </w:r>
      <w:r w:rsidRPr="009B7167">
        <w:rPr>
          <w:rFonts w:cs="Calibri"/>
          <w:highlight w:val="magenta"/>
          <w:lang w:val="en-US"/>
        </w:rPr>
        <w:t>£</w:t>
      </w:r>
      <w:r w:rsidR="00C46067" w:rsidRPr="009B7167">
        <w:rPr>
          <w:rFonts w:cs="Calibri"/>
          <w:highlight w:val="magenta"/>
          <w:lang w:val="en-US"/>
        </w:rPr>
        <w:t>40,4</w:t>
      </w:r>
      <w:r w:rsidRPr="009B7167">
        <w:rPr>
          <w:rFonts w:cs="Calibri"/>
          <w:highlight w:val="magenta"/>
          <w:lang w:val="en-US"/>
        </w:rPr>
        <w:t>00</w:t>
      </w:r>
      <w:r w:rsidR="005B10BF">
        <w:rPr>
          <w:rFonts w:cs="Calibri"/>
          <w:lang w:val="en-US"/>
        </w:rPr>
        <w:t>*</w:t>
      </w:r>
      <w:r w:rsidRPr="009B7167">
        <w:rPr>
          <w:rFonts w:cs="Calibri"/>
          <w:lang w:val="en-US"/>
        </w:rPr>
        <w:t xml:space="preserve"> over the total part-time PhD studentship. The partner </w:t>
      </w:r>
      <w:proofErr w:type="gramStart"/>
      <w:r w:rsidRPr="009B7167">
        <w:rPr>
          <w:rFonts w:cs="Calibri"/>
          <w:lang w:val="en-US"/>
        </w:rPr>
        <w:t>is expected</w:t>
      </w:r>
      <w:proofErr w:type="gramEnd"/>
      <w:r w:rsidRPr="009B7167">
        <w:rPr>
          <w:rFonts w:cs="Calibri"/>
          <w:lang w:val="en-US"/>
        </w:rPr>
        <w:t xml:space="preserve"> to continue staff salary for the duration of the PhD.</w:t>
      </w:r>
    </w:p>
    <w:p w14:paraId="0D7ED04A" w14:textId="77777777" w:rsidR="005B10BF" w:rsidRDefault="005B10BF">
      <w:pPr>
        <w:pStyle w:val="Body"/>
        <w:spacing w:after="0" w:line="240" w:lineRule="auto"/>
        <w:rPr>
          <w:rFonts w:cs="Calibri"/>
          <w:lang w:val="en-US"/>
        </w:rPr>
      </w:pPr>
    </w:p>
    <w:p w14:paraId="432B276A" w14:textId="4A2B106C" w:rsidR="00DA2055" w:rsidRPr="005B10BF" w:rsidRDefault="005B10BF" w:rsidP="00746E83">
      <w:pPr>
        <w:pStyle w:val="Body"/>
        <w:spacing w:after="0" w:line="240" w:lineRule="auto"/>
        <w:rPr>
          <w:rFonts w:cs="Calibri"/>
          <w:i/>
          <w:iCs/>
          <w:lang w:val="en-US"/>
        </w:rPr>
      </w:pPr>
      <w:r w:rsidRPr="005B10BF">
        <w:rPr>
          <w:rFonts w:cs="Calibri"/>
          <w:i/>
          <w:iCs/>
          <w:lang w:val="en-US"/>
        </w:rPr>
        <w:t xml:space="preserve">* </w:t>
      </w:r>
      <w:r>
        <w:rPr>
          <w:rFonts w:cs="Calibri"/>
          <w:i/>
          <w:iCs/>
          <w:lang w:val="en-US"/>
        </w:rPr>
        <w:t>A</w:t>
      </w:r>
      <w:r w:rsidRPr="005B10BF">
        <w:rPr>
          <w:rFonts w:cs="Calibri"/>
          <w:i/>
          <w:iCs/>
          <w:lang w:val="en-US"/>
        </w:rPr>
        <w:t xml:space="preserve">t the time of sharing this </w:t>
      </w:r>
      <w:r>
        <w:rPr>
          <w:rFonts w:cs="Calibri"/>
          <w:i/>
          <w:iCs/>
          <w:lang w:val="en-US"/>
        </w:rPr>
        <w:t>Guidance</w:t>
      </w:r>
      <w:r w:rsidRPr="005B10BF">
        <w:rPr>
          <w:rFonts w:cs="Calibri"/>
          <w:i/>
          <w:iCs/>
          <w:lang w:val="en-US"/>
        </w:rPr>
        <w:t xml:space="preserve">, the figures were accurate. EASTBIO reserves the right to update these figures in line with any amendments to the UKRI </w:t>
      </w:r>
      <w:r w:rsidR="00746E83">
        <w:rPr>
          <w:rFonts w:cs="Calibri"/>
          <w:i/>
          <w:iCs/>
          <w:lang w:val="en-US"/>
        </w:rPr>
        <w:t>minimum stipend levels</w:t>
      </w:r>
      <w:r w:rsidRPr="005B10BF">
        <w:rPr>
          <w:rFonts w:cs="Calibri"/>
          <w:i/>
          <w:iCs/>
          <w:lang w:val="en-US"/>
        </w:rPr>
        <w:t xml:space="preserve"> for funded studentships</w:t>
      </w:r>
      <w:r>
        <w:rPr>
          <w:rFonts w:cs="Calibri"/>
          <w:i/>
          <w:iCs/>
          <w:lang w:val="en-US"/>
        </w:rPr>
        <w:t xml:space="preserve">, updated annually every </w:t>
      </w:r>
      <w:r w:rsidR="00746E83">
        <w:rPr>
          <w:rFonts w:cs="Calibri"/>
          <w:i/>
          <w:iCs/>
          <w:lang w:val="en-US"/>
        </w:rPr>
        <w:t>a</w:t>
      </w:r>
      <w:r>
        <w:rPr>
          <w:rFonts w:cs="Calibri"/>
          <w:i/>
          <w:iCs/>
          <w:lang w:val="en-US"/>
        </w:rPr>
        <w:t>utumn.</w:t>
      </w:r>
      <w:r w:rsidRPr="005B10BF">
        <w:rPr>
          <w:rFonts w:cs="Calibri"/>
          <w:i/>
          <w:iCs/>
          <w:lang w:val="en-US"/>
        </w:rPr>
        <w:t xml:space="preserve"> </w:t>
      </w:r>
    </w:p>
    <w:p w14:paraId="6665C45B" w14:textId="77777777" w:rsidR="005B10BF" w:rsidRDefault="005B10BF">
      <w:pPr>
        <w:pStyle w:val="Body"/>
        <w:spacing w:after="0" w:line="240" w:lineRule="auto"/>
        <w:rPr>
          <w:rFonts w:cs="Calibri"/>
          <w:b/>
          <w:bCs/>
          <w:lang w:val="it-IT"/>
        </w:rPr>
      </w:pPr>
    </w:p>
    <w:p w14:paraId="65CB88A5" w14:textId="550971F6" w:rsidR="000E12E5" w:rsidRPr="009B7167" w:rsidRDefault="00FF3C98">
      <w:pPr>
        <w:pStyle w:val="Body"/>
        <w:spacing w:after="0" w:line="240" w:lineRule="auto"/>
        <w:rPr>
          <w:rFonts w:cs="Calibri"/>
        </w:rPr>
      </w:pPr>
      <w:r w:rsidRPr="009B7167">
        <w:rPr>
          <w:rFonts w:cs="Calibri"/>
          <w:b/>
          <w:bCs/>
          <w:lang w:val="it-IT"/>
        </w:rPr>
        <w:t>Criteria</w:t>
      </w:r>
      <w:r w:rsidRPr="009B7167">
        <w:rPr>
          <w:rFonts w:cs="Calibri"/>
        </w:rPr>
        <w:t xml:space="preserve"> </w:t>
      </w:r>
    </w:p>
    <w:p w14:paraId="6993EDDD" w14:textId="6F74C576" w:rsidR="00DA2055" w:rsidRPr="009B7167" w:rsidRDefault="00FF3C98" w:rsidP="00984D46">
      <w:pPr>
        <w:pStyle w:val="Body"/>
        <w:spacing w:after="0" w:line="240" w:lineRule="auto"/>
        <w:rPr>
          <w:rFonts w:cs="Calibri"/>
          <w:b/>
          <w:bCs/>
          <w:i/>
          <w:iCs/>
        </w:rPr>
      </w:pPr>
      <w:proofErr w:type="gramStart"/>
      <w:r w:rsidRPr="009B7167">
        <w:rPr>
          <w:rFonts w:cs="Calibri"/>
          <w:lang w:val="en-US"/>
        </w:rPr>
        <w:t>Industry partner project proposals</w:t>
      </w:r>
      <w:proofErr w:type="gramEnd"/>
      <w:r w:rsidRPr="009B7167">
        <w:rPr>
          <w:rFonts w:cs="Calibri"/>
          <w:lang w:val="en-US"/>
        </w:rPr>
        <w:t xml:space="preserve"> must align to one of the </w:t>
      </w:r>
      <w:r w:rsidR="000E12E5" w:rsidRPr="009B7167">
        <w:rPr>
          <w:rFonts w:cs="Calibri"/>
          <w:lang w:val="en-US"/>
        </w:rPr>
        <w:t>five</w:t>
      </w:r>
      <w:r w:rsidRPr="009B7167">
        <w:rPr>
          <w:rFonts w:cs="Calibri"/>
          <w:lang w:val="en-US"/>
        </w:rPr>
        <w:t xml:space="preserve"> BBSRC Strategic Priority Areas</w:t>
      </w:r>
      <w:r w:rsidRPr="009B7167">
        <w:rPr>
          <w:rFonts w:cs="Calibri"/>
          <w:b/>
          <w:bCs/>
        </w:rPr>
        <w:t xml:space="preserve"> </w:t>
      </w:r>
      <w:r w:rsidRPr="009B7167">
        <w:rPr>
          <w:rFonts w:cs="Calibri"/>
        </w:rPr>
        <w:t>(</w:t>
      </w:r>
      <w:r w:rsidR="00AD6239" w:rsidRPr="009B7167">
        <w:rPr>
          <w:rFonts w:cs="Calibri"/>
          <w:lang w:val="en-US"/>
        </w:rPr>
        <w:t>for more information, visit</w:t>
      </w:r>
      <w:r w:rsidR="00984D46" w:rsidRPr="009B7167">
        <w:rPr>
          <w:rFonts w:cs="Calibri"/>
          <w:lang w:val="en-US"/>
        </w:rPr>
        <w:t xml:space="preserve"> </w:t>
      </w:r>
      <w:hyperlink r:id="rId10" w:history="1">
        <w:r w:rsidR="00984D46" w:rsidRPr="009B7167">
          <w:rPr>
            <w:rStyle w:val="Hyperlink"/>
            <w:rFonts w:cs="Calibri"/>
            <w:lang w:val="en-US"/>
          </w:rPr>
          <w:t>here</w:t>
        </w:r>
      </w:hyperlink>
      <w:r w:rsidR="00984D46" w:rsidRPr="009B7167">
        <w:rPr>
          <w:rFonts w:cs="Calibri"/>
          <w:lang w:val="en-US"/>
        </w:rPr>
        <w:t>.</w:t>
      </w:r>
      <w:r w:rsidRPr="009B7167">
        <w:rPr>
          <w:rFonts w:cs="Calibri"/>
        </w:rPr>
        <w:t xml:space="preserve"> </w:t>
      </w:r>
    </w:p>
    <w:p w14:paraId="6B1927C0" w14:textId="77777777" w:rsidR="00DA2055" w:rsidRPr="009B7167" w:rsidRDefault="00DA2055">
      <w:pPr>
        <w:pStyle w:val="Body"/>
        <w:spacing w:after="0" w:line="240" w:lineRule="auto"/>
        <w:jc w:val="both"/>
        <w:rPr>
          <w:rFonts w:cs="Calibri"/>
        </w:rPr>
      </w:pPr>
    </w:p>
    <w:p w14:paraId="3F16E33E" w14:textId="77777777" w:rsidR="001A53E3" w:rsidRPr="009B7167" w:rsidRDefault="001A53E3">
      <w:pPr>
        <w:pStyle w:val="Body"/>
        <w:spacing w:after="0" w:line="240" w:lineRule="auto"/>
        <w:jc w:val="both"/>
        <w:rPr>
          <w:rFonts w:cs="Calibri"/>
          <w:b/>
          <w:bCs/>
          <w:lang w:val="en-US"/>
        </w:rPr>
      </w:pPr>
    </w:p>
    <w:p w14:paraId="6C1889FA" w14:textId="77777777" w:rsidR="00DA2055" w:rsidRPr="009B7167" w:rsidRDefault="00FF3C98">
      <w:pPr>
        <w:pStyle w:val="Body"/>
        <w:spacing w:after="0" w:line="240" w:lineRule="auto"/>
        <w:jc w:val="both"/>
        <w:rPr>
          <w:rFonts w:cs="Calibri"/>
          <w:b/>
          <w:bCs/>
        </w:rPr>
      </w:pPr>
      <w:r w:rsidRPr="009B7167">
        <w:rPr>
          <w:rFonts w:cs="Calibri"/>
          <w:b/>
          <w:bCs/>
          <w:lang w:val="en-US"/>
        </w:rPr>
        <w:t xml:space="preserve">How to submit your Industry project proposal for an EASTBIO Collaborative </w:t>
      </w:r>
      <w:r w:rsidR="00AD6239" w:rsidRPr="009B7167">
        <w:rPr>
          <w:rFonts w:cs="Calibri"/>
          <w:b/>
          <w:bCs/>
          <w:lang w:val="en-US"/>
        </w:rPr>
        <w:t>Studentship</w:t>
      </w:r>
      <w:r w:rsidRPr="009B7167">
        <w:rPr>
          <w:rFonts w:cs="Calibri"/>
        </w:rPr>
        <w:t xml:space="preserve"> </w:t>
      </w:r>
    </w:p>
    <w:p w14:paraId="04722E77" w14:textId="179985A4" w:rsidR="00DA2055" w:rsidRPr="009B7167" w:rsidRDefault="00FF3C98" w:rsidP="00261993">
      <w:pPr>
        <w:pStyle w:val="ListParagraph"/>
        <w:numPr>
          <w:ilvl w:val="0"/>
          <w:numId w:val="4"/>
        </w:numPr>
        <w:spacing w:after="0" w:line="240" w:lineRule="auto"/>
        <w:jc w:val="both"/>
        <w:rPr>
          <w:rFonts w:cs="Calibri"/>
        </w:rPr>
      </w:pPr>
      <w:r w:rsidRPr="009B7167">
        <w:rPr>
          <w:rFonts w:cs="Calibri"/>
        </w:rPr>
        <w:t xml:space="preserve">Eligible academics engage industry with their research and develop collaborative ideas prior to submitting the ‘EASTBIO </w:t>
      </w:r>
      <w:r w:rsidR="00AD6239" w:rsidRPr="009B7167">
        <w:rPr>
          <w:rFonts w:cs="Calibri"/>
        </w:rPr>
        <w:t>Studentship</w:t>
      </w:r>
      <w:r w:rsidRPr="009B7167">
        <w:rPr>
          <w:rFonts w:cs="Calibri"/>
        </w:rPr>
        <w:t xml:space="preserve"> Project Proposal form’ with a </w:t>
      </w:r>
      <w:r w:rsidR="00261993" w:rsidRPr="009B7167">
        <w:rPr>
          <w:rFonts w:cs="Calibri"/>
        </w:rPr>
        <w:t>S</w:t>
      </w:r>
      <w:r w:rsidRPr="009B7167">
        <w:rPr>
          <w:rFonts w:cs="Calibri"/>
        </w:rPr>
        <w:t xml:space="preserve">upport </w:t>
      </w:r>
      <w:r w:rsidR="00261993" w:rsidRPr="009B7167">
        <w:rPr>
          <w:rFonts w:cs="Calibri"/>
        </w:rPr>
        <w:t>L</w:t>
      </w:r>
      <w:r w:rsidRPr="009B7167">
        <w:rPr>
          <w:rFonts w:cs="Calibri"/>
        </w:rPr>
        <w:t>etter from the industrial partner before the annual</w:t>
      </w:r>
      <w:r w:rsidRPr="009B7167">
        <w:rPr>
          <w:rFonts w:cs="Calibri"/>
          <w:b/>
          <w:bCs/>
        </w:rPr>
        <w:t xml:space="preserve"> </w:t>
      </w:r>
      <w:r w:rsidRPr="009B7167">
        <w:rPr>
          <w:rFonts w:cs="Calibri"/>
        </w:rPr>
        <w:t xml:space="preserve">September deadline. </w:t>
      </w:r>
    </w:p>
    <w:p w14:paraId="2B6D3B69" w14:textId="60F6AF0D" w:rsidR="00DA2055" w:rsidRPr="009B7167" w:rsidRDefault="00FF3C98" w:rsidP="008479B8">
      <w:pPr>
        <w:pStyle w:val="ListParagraph"/>
        <w:numPr>
          <w:ilvl w:val="0"/>
          <w:numId w:val="4"/>
        </w:numPr>
        <w:spacing w:after="0" w:line="240" w:lineRule="auto"/>
        <w:jc w:val="both"/>
        <w:rPr>
          <w:rFonts w:cs="Calibri"/>
        </w:rPr>
      </w:pPr>
      <w:r w:rsidRPr="009B7167">
        <w:rPr>
          <w:rFonts w:cs="Calibri"/>
        </w:rPr>
        <w:t xml:space="preserve">The recruitment </w:t>
      </w:r>
      <w:r w:rsidR="008479B8" w:rsidRPr="009B7167">
        <w:rPr>
          <w:rFonts w:cs="Calibri"/>
        </w:rPr>
        <w:t xml:space="preserve">cycle starts </w:t>
      </w:r>
      <w:r w:rsidRPr="009B7167">
        <w:rPr>
          <w:rFonts w:cs="Calibri"/>
        </w:rPr>
        <w:t>in autumn</w:t>
      </w:r>
      <w:r w:rsidR="008479B8" w:rsidRPr="009B7167">
        <w:rPr>
          <w:rFonts w:cs="Calibri"/>
        </w:rPr>
        <w:t xml:space="preserve">; for info see </w:t>
      </w:r>
      <w:hyperlink r:id="rId11" w:history="1">
        <w:r w:rsidR="008479B8" w:rsidRPr="009B7167">
          <w:rPr>
            <w:rStyle w:val="Hyperlink"/>
            <w:rFonts w:cs="Calibri"/>
          </w:rPr>
          <w:t>here</w:t>
        </w:r>
      </w:hyperlink>
      <w:r w:rsidR="008479B8" w:rsidRPr="009B7167">
        <w:rPr>
          <w:rFonts w:cs="Calibri"/>
        </w:rPr>
        <w:t>.</w:t>
      </w:r>
    </w:p>
    <w:p w14:paraId="188CFD1E" w14:textId="12C68D58" w:rsidR="00DA2055" w:rsidRPr="009B7167" w:rsidRDefault="00AD6239" w:rsidP="008479B8">
      <w:pPr>
        <w:pStyle w:val="ListParagraph"/>
        <w:numPr>
          <w:ilvl w:val="0"/>
          <w:numId w:val="4"/>
        </w:numPr>
        <w:spacing w:after="0" w:line="240" w:lineRule="auto"/>
        <w:jc w:val="both"/>
        <w:rPr>
          <w:rFonts w:cs="Calibri"/>
        </w:rPr>
      </w:pPr>
      <w:r w:rsidRPr="009B7167">
        <w:rPr>
          <w:rFonts w:cs="Calibri"/>
        </w:rPr>
        <w:t>Collaborative Studentship</w:t>
      </w:r>
      <w:r w:rsidR="00FF3C98" w:rsidRPr="009B7167">
        <w:rPr>
          <w:rFonts w:cs="Calibri"/>
        </w:rPr>
        <w:t xml:space="preserve">s are awarded to </w:t>
      </w:r>
      <w:r w:rsidR="008479B8" w:rsidRPr="009B7167">
        <w:rPr>
          <w:rFonts w:cs="Calibri"/>
        </w:rPr>
        <w:t xml:space="preserve">students </w:t>
      </w:r>
      <w:proofErr w:type="gramStart"/>
      <w:r w:rsidR="008479B8" w:rsidRPr="009B7167">
        <w:rPr>
          <w:rFonts w:cs="Calibri"/>
        </w:rPr>
        <w:t>on the basis of</w:t>
      </w:r>
      <w:proofErr w:type="gramEnd"/>
      <w:r w:rsidR="008479B8" w:rsidRPr="009B7167">
        <w:rPr>
          <w:rFonts w:cs="Calibri"/>
        </w:rPr>
        <w:t xml:space="preserve"> </w:t>
      </w:r>
      <w:r w:rsidR="00FF3C98" w:rsidRPr="009B7167">
        <w:rPr>
          <w:rFonts w:cs="Calibri"/>
        </w:rPr>
        <w:t>the strength of the</w:t>
      </w:r>
      <w:r w:rsidR="008479B8" w:rsidRPr="009B7167">
        <w:rPr>
          <w:rFonts w:cs="Calibri"/>
        </w:rPr>
        <w:t>ir</w:t>
      </w:r>
      <w:r w:rsidR="00FF3C98" w:rsidRPr="009B7167">
        <w:rPr>
          <w:rFonts w:cs="Calibri"/>
        </w:rPr>
        <w:t xml:space="preserve"> application</w:t>
      </w:r>
      <w:r w:rsidR="008479B8" w:rsidRPr="009B7167">
        <w:rPr>
          <w:rFonts w:cs="Calibri"/>
        </w:rPr>
        <w:t>, potential and investment in the project; selection</w:t>
      </w:r>
      <w:r w:rsidR="00FF3C98" w:rsidRPr="009B7167">
        <w:rPr>
          <w:rFonts w:cs="Calibri"/>
        </w:rPr>
        <w:t xml:space="preserve"> interview</w:t>
      </w:r>
      <w:r w:rsidR="008479B8" w:rsidRPr="009B7167">
        <w:rPr>
          <w:rFonts w:cs="Calibri"/>
        </w:rPr>
        <w:t>s run in</w:t>
      </w:r>
      <w:r w:rsidR="00FF3C98" w:rsidRPr="009B7167">
        <w:rPr>
          <w:rFonts w:cs="Calibri"/>
        </w:rPr>
        <w:t xml:space="preserve"> February for a 4</w:t>
      </w:r>
      <w:r w:rsidR="001903DF" w:rsidRPr="009B7167">
        <w:rPr>
          <w:rFonts w:cs="Calibri"/>
        </w:rPr>
        <w:t>-</w:t>
      </w:r>
      <w:r w:rsidR="00FF3C98" w:rsidRPr="009B7167">
        <w:rPr>
          <w:rFonts w:cs="Calibri"/>
        </w:rPr>
        <w:t>year PhD to start in October.</w:t>
      </w:r>
    </w:p>
    <w:p w14:paraId="73D736CC" w14:textId="4BBAC6D9" w:rsidR="00DA2055" w:rsidRPr="009B7167" w:rsidRDefault="00FF3C98" w:rsidP="00906C08">
      <w:pPr>
        <w:pStyle w:val="ListParagraph"/>
        <w:numPr>
          <w:ilvl w:val="0"/>
          <w:numId w:val="4"/>
        </w:numPr>
        <w:rPr>
          <w:rFonts w:cs="Calibri"/>
          <w:lang w:val="en-GB"/>
        </w:rPr>
      </w:pPr>
      <w:r w:rsidRPr="009B7167">
        <w:rPr>
          <w:rFonts w:cs="Calibri"/>
        </w:rPr>
        <w:t xml:space="preserve">The EASTBIO </w:t>
      </w:r>
      <w:r w:rsidR="000E12E5" w:rsidRPr="009B7167">
        <w:rPr>
          <w:rFonts w:cs="Calibri"/>
        </w:rPr>
        <w:t xml:space="preserve">partner </w:t>
      </w:r>
      <w:r w:rsidR="00AD6239" w:rsidRPr="009B7167">
        <w:rPr>
          <w:rFonts w:cs="Calibri"/>
        </w:rPr>
        <w:t>Institution</w:t>
      </w:r>
      <w:r w:rsidRPr="009B7167">
        <w:rPr>
          <w:rFonts w:cs="Calibri"/>
        </w:rPr>
        <w:t xml:space="preserve"> </w:t>
      </w:r>
      <w:r w:rsidR="001903DF" w:rsidRPr="009B7167">
        <w:rPr>
          <w:rFonts w:cs="Calibri"/>
        </w:rPr>
        <w:t xml:space="preserve">with the industrial partner </w:t>
      </w:r>
      <w:r w:rsidRPr="009B7167">
        <w:rPr>
          <w:rFonts w:cs="Calibri"/>
        </w:rPr>
        <w:t>will put in place an agreement outlining IP and publication arrangements</w:t>
      </w:r>
      <w:r w:rsidR="00906C08" w:rsidRPr="009B7167">
        <w:rPr>
          <w:rFonts w:cs="Calibri"/>
        </w:rPr>
        <w:t>,</w:t>
      </w:r>
      <w:r w:rsidRPr="009B7167">
        <w:rPr>
          <w:rFonts w:cs="Calibri"/>
        </w:rPr>
        <w:t xml:space="preserve"> in keeping with </w:t>
      </w:r>
      <w:r w:rsidR="001903DF" w:rsidRPr="009B7167">
        <w:rPr>
          <w:rFonts w:cs="Calibri"/>
        </w:rPr>
        <w:t>UKRI</w:t>
      </w:r>
      <w:r w:rsidRPr="009B7167">
        <w:rPr>
          <w:rFonts w:cs="Calibri"/>
        </w:rPr>
        <w:t xml:space="preserve"> terms </w:t>
      </w:r>
      <w:r w:rsidR="004315A7" w:rsidRPr="009B7167">
        <w:rPr>
          <w:rFonts w:cs="Calibri"/>
          <w:lang w:val="en-GB"/>
        </w:rPr>
        <w:t>and conditions</w:t>
      </w:r>
      <w:r w:rsidR="001903DF" w:rsidRPr="009B7167">
        <w:rPr>
          <w:rFonts w:cs="Calibri"/>
          <w:lang w:val="en-GB"/>
        </w:rPr>
        <w:t>. F</w:t>
      </w:r>
      <w:r w:rsidR="00AD6239" w:rsidRPr="009B7167">
        <w:rPr>
          <w:rFonts w:cs="Calibri"/>
        </w:rPr>
        <w:t>or more information</w:t>
      </w:r>
      <w:r w:rsidR="00906C08" w:rsidRPr="009B7167">
        <w:rPr>
          <w:rFonts w:cs="Calibri"/>
        </w:rPr>
        <w:t xml:space="preserve"> </w:t>
      </w:r>
      <w:hyperlink r:id="rId12" w:history="1">
        <w:r w:rsidR="00906C08" w:rsidRPr="009B7167">
          <w:rPr>
            <w:rStyle w:val="Hyperlink"/>
            <w:rFonts w:cs="Calibri"/>
          </w:rPr>
          <w:t>here</w:t>
        </w:r>
      </w:hyperlink>
      <w:r w:rsidR="00906C08" w:rsidRPr="009B7167">
        <w:rPr>
          <w:rFonts w:cs="Calibri"/>
        </w:rPr>
        <w:t>.</w:t>
      </w:r>
    </w:p>
    <w:p w14:paraId="225E1437" w14:textId="77777777" w:rsidR="00DA2055" w:rsidRPr="009B7167" w:rsidRDefault="00DA2055">
      <w:pPr>
        <w:pStyle w:val="ListParagraph"/>
        <w:spacing w:after="0" w:line="240" w:lineRule="auto"/>
        <w:ind w:left="284"/>
        <w:jc w:val="both"/>
        <w:rPr>
          <w:rFonts w:cs="Calibri"/>
        </w:rPr>
      </w:pPr>
    </w:p>
    <w:p w14:paraId="0E3A4F3C" w14:textId="77777777" w:rsidR="001A53E3" w:rsidRPr="009B7167" w:rsidRDefault="001A53E3" w:rsidP="001A53E3">
      <w:pPr>
        <w:pStyle w:val="Body"/>
        <w:spacing w:after="0" w:line="240" w:lineRule="auto"/>
        <w:jc w:val="both"/>
        <w:rPr>
          <w:rFonts w:cs="Calibri"/>
          <w:b/>
          <w:bCs/>
        </w:rPr>
      </w:pPr>
      <w:r w:rsidRPr="009B7167">
        <w:rPr>
          <w:rFonts w:cs="Calibri"/>
          <w:b/>
          <w:bCs/>
          <w:lang w:val="en-US"/>
        </w:rPr>
        <w:t xml:space="preserve">Liability for Industry Partner Funding </w:t>
      </w:r>
    </w:p>
    <w:p w14:paraId="6DFE6EAF" w14:textId="1C7CDF42" w:rsidR="001A53E3" w:rsidRPr="009B7167" w:rsidRDefault="00BF6016" w:rsidP="009B7167">
      <w:pPr>
        <w:pStyle w:val="Body"/>
        <w:spacing w:after="0" w:line="240" w:lineRule="auto"/>
        <w:jc w:val="both"/>
        <w:rPr>
          <w:rFonts w:cs="Calibri"/>
        </w:rPr>
      </w:pPr>
      <w:r w:rsidRPr="009B7167">
        <w:rPr>
          <w:rFonts w:cs="Calibri"/>
        </w:rPr>
        <w:t>The industry partner and the EASTBIO partner institution establish a</w:t>
      </w:r>
      <w:r w:rsidRPr="009B7167">
        <w:rPr>
          <w:rFonts w:cs="Calibri"/>
          <w:lang w:val="en-US"/>
        </w:rPr>
        <w:t xml:space="preserve"> contract that sets out the details of the</w:t>
      </w:r>
      <w:r w:rsidR="001A53E3" w:rsidRPr="009B7167">
        <w:rPr>
          <w:rFonts w:cs="Calibri"/>
          <w:lang w:val="en-US"/>
        </w:rPr>
        <w:t xml:space="preserve"> industrial contribution </w:t>
      </w:r>
      <w:r w:rsidRPr="009B7167">
        <w:rPr>
          <w:rFonts w:cs="Calibri"/>
          <w:lang w:val="en-US"/>
        </w:rPr>
        <w:t xml:space="preserve">to the </w:t>
      </w:r>
      <w:r w:rsidR="001A53E3" w:rsidRPr="009B7167">
        <w:rPr>
          <w:rFonts w:cs="Calibri"/>
          <w:lang w:val="en-US"/>
        </w:rPr>
        <w:t>Collaborative Studentship</w:t>
      </w:r>
      <w:r w:rsidRPr="009B7167">
        <w:rPr>
          <w:rFonts w:cs="Calibri"/>
          <w:lang w:val="en-US"/>
        </w:rPr>
        <w:t xml:space="preserve"> and EASTBIO is notified when </w:t>
      </w:r>
      <w:proofErr w:type="gramStart"/>
      <w:r w:rsidRPr="009B7167">
        <w:rPr>
          <w:rFonts w:cs="Calibri"/>
          <w:lang w:val="en-US"/>
        </w:rPr>
        <w:t>the contract is signed by all partners</w:t>
      </w:r>
      <w:proofErr w:type="gramEnd"/>
      <w:r w:rsidRPr="009B7167">
        <w:rPr>
          <w:rFonts w:cs="Calibri"/>
          <w:lang w:val="en-US"/>
        </w:rPr>
        <w:t>. T</w:t>
      </w:r>
      <w:r w:rsidR="001A53E3" w:rsidRPr="009B7167">
        <w:rPr>
          <w:rFonts w:cs="Calibri"/>
          <w:lang w:val="en-US"/>
        </w:rPr>
        <w:t>he EASTBIO DTP 3 grant</w:t>
      </w:r>
      <w:r w:rsidRPr="009B7167">
        <w:rPr>
          <w:rFonts w:cs="Calibri"/>
          <w:lang w:val="en-US"/>
        </w:rPr>
        <w:t xml:space="preserve"> carries no liability</w:t>
      </w:r>
      <w:r w:rsidR="001A53E3" w:rsidRPr="009B7167">
        <w:rPr>
          <w:rFonts w:cs="Calibri"/>
          <w:lang w:val="en-US"/>
        </w:rPr>
        <w:t xml:space="preserve"> for any shortfalls arising from </w:t>
      </w:r>
      <w:r w:rsidRPr="009B7167">
        <w:rPr>
          <w:rFonts w:cs="Calibri"/>
          <w:lang w:val="en-US"/>
        </w:rPr>
        <w:t xml:space="preserve">either </w:t>
      </w:r>
      <w:r w:rsidR="001A53E3" w:rsidRPr="009B7167">
        <w:rPr>
          <w:rFonts w:cs="Calibri"/>
          <w:lang w:val="en-US"/>
        </w:rPr>
        <w:t>changes to the industr</w:t>
      </w:r>
      <w:r w:rsidR="000E12E5" w:rsidRPr="009B7167">
        <w:rPr>
          <w:rFonts w:cs="Calibri"/>
          <w:lang w:val="en-US"/>
        </w:rPr>
        <w:t>y</w:t>
      </w:r>
      <w:r w:rsidR="001A53E3" w:rsidRPr="009B7167">
        <w:rPr>
          <w:rFonts w:cs="Calibri"/>
          <w:lang w:val="en-US"/>
        </w:rPr>
        <w:t xml:space="preserve"> partner contribution throughout the </w:t>
      </w:r>
      <w:r w:rsidRPr="009B7167">
        <w:rPr>
          <w:rFonts w:cs="Calibri"/>
          <w:lang w:val="en-US"/>
        </w:rPr>
        <w:t>s</w:t>
      </w:r>
      <w:r w:rsidR="001A53E3" w:rsidRPr="009B7167">
        <w:rPr>
          <w:rFonts w:cs="Calibri"/>
          <w:lang w:val="en-US"/>
        </w:rPr>
        <w:t>tudentship or from additional costs for the industry partner share for sick</w:t>
      </w:r>
      <w:r w:rsidR="00151057" w:rsidRPr="009B7167">
        <w:rPr>
          <w:rFonts w:cs="Calibri"/>
          <w:lang w:val="en-US"/>
        </w:rPr>
        <w:t xml:space="preserve">, </w:t>
      </w:r>
      <w:r w:rsidR="001A53E3" w:rsidRPr="009B7167">
        <w:rPr>
          <w:rFonts w:cs="Calibri"/>
          <w:lang w:val="en-US"/>
        </w:rPr>
        <w:t xml:space="preserve">maternity and paternity leave. </w:t>
      </w:r>
      <w:r w:rsidR="009B7167" w:rsidRPr="009B7167">
        <w:rPr>
          <w:rFonts w:cs="Calibri"/>
          <w:lang w:val="en-US"/>
        </w:rPr>
        <w:t>T</w:t>
      </w:r>
      <w:r w:rsidR="001A53E3" w:rsidRPr="009B7167">
        <w:rPr>
          <w:rFonts w:cs="Calibri"/>
          <w:lang w:val="en-US"/>
        </w:rPr>
        <w:t>he industry partner agreement should comply with UKRI policies on sick</w:t>
      </w:r>
      <w:r w:rsidR="00151057" w:rsidRPr="009B7167">
        <w:rPr>
          <w:rFonts w:cs="Calibri"/>
          <w:lang w:val="en-US"/>
        </w:rPr>
        <w:t xml:space="preserve">, </w:t>
      </w:r>
      <w:r w:rsidR="001A53E3" w:rsidRPr="009B7167">
        <w:rPr>
          <w:rFonts w:cs="Calibri"/>
          <w:lang w:val="en-US"/>
        </w:rPr>
        <w:t xml:space="preserve">maternity and paternity leave. It is the responsibility of the academic supervisor of the awarded Collaborative Studentship to initiate the local process for retrieving industry contributions and the responsibility of the local institution the collaborative PhD student is registered with to collect all financial contributions as committed to in the </w:t>
      </w:r>
      <w:r w:rsidR="000E12E5" w:rsidRPr="009B7167">
        <w:rPr>
          <w:rFonts w:cs="Calibri"/>
          <w:lang w:val="en-US"/>
        </w:rPr>
        <w:t>L</w:t>
      </w:r>
      <w:r w:rsidR="001A53E3" w:rsidRPr="009B7167">
        <w:rPr>
          <w:rFonts w:cs="Calibri"/>
          <w:lang w:val="en-US"/>
        </w:rPr>
        <w:t xml:space="preserve">etters of </w:t>
      </w:r>
      <w:r w:rsidR="000E12E5" w:rsidRPr="009B7167">
        <w:rPr>
          <w:rFonts w:cs="Calibri"/>
          <w:lang w:val="en-US"/>
        </w:rPr>
        <w:t>S</w:t>
      </w:r>
      <w:r w:rsidR="001A53E3" w:rsidRPr="009B7167">
        <w:rPr>
          <w:rFonts w:cs="Calibri"/>
          <w:lang w:val="en-US"/>
        </w:rPr>
        <w:t>upport from industry partners</w:t>
      </w:r>
      <w:r w:rsidR="000E12E5" w:rsidRPr="009B7167">
        <w:rPr>
          <w:rFonts w:cs="Calibri"/>
          <w:lang w:val="en-US"/>
        </w:rPr>
        <w:t xml:space="preserve"> submitted with the EASTBIO Project proposal form</w:t>
      </w:r>
      <w:r w:rsidR="001A53E3" w:rsidRPr="009B7167">
        <w:rPr>
          <w:rFonts w:cs="Calibri"/>
          <w:lang w:val="en-US"/>
        </w:rPr>
        <w:t>.</w:t>
      </w:r>
    </w:p>
    <w:p w14:paraId="72A04D05" w14:textId="4A7D92A3" w:rsidR="001A53E3" w:rsidRPr="009B7167" w:rsidRDefault="001A53E3" w:rsidP="001A53E3">
      <w:pPr>
        <w:pStyle w:val="Body"/>
        <w:spacing w:after="0" w:line="240" w:lineRule="auto"/>
        <w:jc w:val="both"/>
        <w:rPr>
          <w:rFonts w:cs="Calibri"/>
          <w:b/>
          <w:bCs/>
          <w:lang w:val="en-US"/>
        </w:rPr>
      </w:pPr>
    </w:p>
    <w:p w14:paraId="0AB7B008" w14:textId="61200068" w:rsidR="00DA2055" w:rsidRPr="009B7167" w:rsidRDefault="00FF3C98" w:rsidP="00906C08">
      <w:pPr>
        <w:pStyle w:val="Body"/>
        <w:spacing w:after="0" w:line="240" w:lineRule="auto"/>
        <w:jc w:val="both"/>
        <w:rPr>
          <w:rFonts w:cs="Calibri"/>
          <w:lang w:val="en-US"/>
        </w:rPr>
      </w:pPr>
      <w:r w:rsidRPr="009B7167">
        <w:rPr>
          <w:rFonts w:cs="Calibri"/>
          <w:b/>
          <w:bCs/>
          <w:lang w:val="en-US"/>
        </w:rPr>
        <w:t xml:space="preserve">Table 1: </w:t>
      </w:r>
      <w:r w:rsidRPr="009B7167">
        <w:rPr>
          <w:rFonts w:cs="Calibri"/>
          <w:lang w:val="en-US"/>
        </w:rPr>
        <w:t xml:space="preserve">Industry wishing to establish links with </w:t>
      </w:r>
      <w:r w:rsidR="00151057" w:rsidRPr="009B7167">
        <w:rPr>
          <w:rFonts w:cs="Calibri"/>
          <w:lang w:val="en-US"/>
        </w:rPr>
        <w:t xml:space="preserve">academics in order to develop </w:t>
      </w:r>
      <w:r w:rsidRPr="009B7167">
        <w:rPr>
          <w:rFonts w:cs="Calibri"/>
          <w:lang w:val="it-IT"/>
        </w:rPr>
        <w:t>Collaborative</w:t>
      </w:r>
      <w:r w:rsidRPr="009B7167">
        <w:rPr>
          <w:rFonts w:cs="Calibri"/>
          <w:lang w:val="en-US"/>
        </w:rPr>
        <w:t xml:space="preserve"> </w:t>
      </w:r>
      <w:r w:rsidR="00AD6239" w:rsidRPr="009B7167">
        <w:rPr>
          <w:rFonts w:cs="Calibri"/>
          <w:lang w:val="en-US"/>
        </w:rPr>
        <w:t>Studentship</w:t>
      </w:r>
      <w:r w:rsidRPr="009B7167">
        <w:rPr>
          <w:rFonts w:cs="Calibri"/>
          <w:lang w:val="en-US"/>
        </w:rPr>
        <w:t xml:space="preserve"> project ideas can contact a local </w:t>
      </w:r>
      <w:r w:rsidR="00906C08" w:rsidRPr="009B7167">
        <w:rPr>
          <w:rFonts w:cs="Calibri"/>
          <w:lang w:val="en-US"/>
        </w:rPr>
        <w:t>business/industry support team,</w:t>
      </w:r>
      <w:r w:rsidRPr="009B7167">
        <w:rPr>
          <w:rFonts w:cs="Calibri"/>
          <w:lang w:val="en-US"/>
        </w:rPr>
        <w:t xml:space="preserve"> or work directly with a known academic from the EASTBIO organisations listed below. </w:t>
      </w:r>
    </w:p>
    <w:p w14:paraId="43E8D615" w14:textId="77777777" w:rsidR="001A53E3" w:rsidRPr="009B7167" w:rsidRDefault="001A53E3" w:rsidP="001A53E3">
      <w:pPr>
        <w:pStyle w:val="Body"/>
        <w:spacing w:after="0" w:line="240" w:lineRule="auto"/>
        <w:jc w:val="both"/>
        <w:rPr>
          <w:rFonts w:cs="Calibri"/>
          <w:b/>
          <w:bCs/>
        </w:rPr>
      </w:pPr>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4"/>
        <w:gridCol w:w="5953"/>
      </w:tblGrid>
      <w:tr w:rsidR="00DA2055" w:rsidRPr="009B7167" w14:paraId="4ECABAB4" w14:textId="77777777">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69BFCA" w14:textId="77777777" w:rsidR="00DA2055" w:rsidRPr="009B7167" w:rsidRDefault="00FF3C98">
            <w:pPr>
              <w:pStyle w:val="Body"/>
              <w:jc w:val="both"/>
              <w:rPr>
                <w:rFonts w:cs="Calibri"/>
              </w:rPr>
            </w:pPr>
            <w:r w:rsidRPr="009B7167">
              <w:rPr>
                <w:rFonts w:cs="Calibri"/>
                <w:b/>
                <w:bCs/>
                <w:lang w:val="en-US"/>
              </w:rPr>
              <w:t>EASTBIO Academic Partners</w:t>
            </w:r>
          </w:p>
        </w:tc>
        <w:tc>
          <w:tcPr>
            <w:tcW w:w="595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EF9242" w14:textId="77777777" w:rsidR="00DA2055" w:rsidRPr="009B7167" w:rsidRDefault="00FF3C98">
            <w:pPr>
              <w:pStyle w:val="Body"/>
              <w:spacing w:after="0" w:line="240" w:lineRule="auto"/>
              <w:jc w:val="both"/>
              <w:rPr>
                <w:rFonts w:cs="Calibri"/>
              </w:rPr>
            </w:pPr>
            <w:r w:rsidRPr="009B7167">
              <w:rPr>
                <w:rFonts w:cs="Calibri"/>
                <w:b/>
                <w:bCs/>
                <w:lang w:val="en-US"/>
              </w:rPr>
              <w:t xml:space="preserve">Named Contact Person within the Associated Enterprise Unit / Industry Engagement Broker  </w:t>
            </w:r>
          </w:p>
        </w:tc>
      </w:tr>
      <w:tr w:rsidR="00DA2055" w:rsidRPr="009B7167" w14:paraId="08569734" w14:textId="77777777">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269653B" w14:textId="77777777" w:rsidR="00DA2055" w:rsidRPr="009B7167" w:rsidRDefault="00FF3C98">
            <w:pPr>
              <w:pStyle w:val="Body"/>
              <w:spacing w:after="0" w:line="240" w:lineRule="auto"/>
              <w:jc w:val="both"/>
              <w:rPr>
                <w:rFonts w:cs="Calibri"/>
              </w:rPr>
            </w:pPr>
            <w:r w:rsidRPr="009B7167">
              <w:rPr>
                <w:rFonts w:cs="Calibri"/>
                <w:lang w:val="en-US"/>
              </w:rPr>
              <w:t>University of Aberdeen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D5A1B" w14:textId="0210E863" w:rsidR="00DA2055" w:rsidRPr="000F2561" w:rsidRDefault="000F2561" w:rsidP="000C530C">
            <w:pPr>
              <w:pStyle w:val="Body"/>
              <w:spacing w:after="0" w:line="240" w:lineRule="auto"/>
              <w:jc w:val="both"/>
              <w:rPr>
                <w:rFonts w:cs="Calibri"/>
                <w:color w:val="1F4E79" w:themeColor="accent1" w:themeShade="80"/>
              </w:rPr>
            </w:pPr>
            <w:r w:rsidRPr="000F2561">
              <w:rPr>
                <w:color w:val="1F4E79" w:themeColor="accent1" w:themeShade="80"/>
                <w:lang w:eastAsia="en-US"/>
              </w:rPr>
              <w:t>Professor Iain Gibson, Institute of Medical Sciences, (</w:t>
            </w:r>
            <w:hyperlink r:id="rId13" w:history="1">
              <w:r w:rsidRPr="000F2561">
                <w:rPr>
                  <w:rStyle w:val="Hyperlink"/>
                  <w:color w:val="1F4E79" w:themeColor="accent1" w:themeShade="80"/>
                  <w:lang w:eastAsia="en-US"/>
                </w:rPr>
                <w:t>i.r.gibson@abdn.ac.uk</w:t>
              </w:r>
            </w:hyperlink>
            <w:r w:rsidRPr="000F2561">
              <w:rPr>
                <w:color w:val="1F4E79" w:themeColor="accent1" w:themeShade="80"/>
                <w:lang w:eastAsia="en-US"/>
              </w:rPr>
              <w:t>)</w:t>
            </w:r>
          </w:p>
        </w:tc>
      </w:tr>
      <w:tr w:rsidR="00DA2055" w:rsidRPr="009B7167" w14:paraId="586000B3" w14:textId="77777777">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F34DC0" w14:textId="77777777" w:rsidR="00DA2055" w:rsidRPr="009B7167" w:rsidRDefault="00FF3C98">
            <w:pPr>
              <w:pStyle w:val="Body"/>
              <w:spacing w:after="0" w:line="240" w:lineRule="auto"/>
              <w:jc w:val="both"/>
              <w:rPr>
                <w:rFonts w:cs="Calibri"/>
              </w:rPr>
            </w:pPr>
            <w:r w:rsidRPr="009B7167">
              <w:rPr>
                <w:rFonts w:cs="Calibri"/>
                <w:lang w:val="en-US"/>
              </w:rPr>
              <w:t>University of Dundee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B0DE" w14:textId="091274F7" w:rsidR="00DA2055" w:rsidRPr="000C530C" w:rsidRDefault="00FF3C98" w:rsidP="000C530C">
            <w:pPr>
              <w:pStyle w:val="Body"/>
              <w:spacing w:after="0" w:line="240" w:lineRule="auto"/>
              <w:jc w:val="both"/>
              <w:rPr>
                <w:rFonts w:cs="Calibri"/>
                <w:color w:val="1F4E79" w:themeColor="accent1" w:themeShade="80"/>
              </w:rPr>
            </w:pPr>
            <w:r w:rsidRPr="000C530C">
              <w:rPr>
                <w:rFonts w:cs="Calibri"/>
                <w:b/>
                <w:bCs/>
                <w:color w:val="1F4E79" w:themeColor="accent1" w:themeShade="80"/>
                <w:lang w:val="en-US"/>
              </w:rPr>
              <w:t>Fiona Mitchell</w:t>
            </w:r>
            <w:r w:rsidR="000C530C">
              <w:rPr>
                <w:rFonts w:cs="Calibri"/>
                <w:color w:val="1F4E79" w:themeColor="accent1" w:themeShade="80"/>
                <w:lang w:val="en-US"/>
              </w:rPr>
              <w:t xml:space="preserve"> (</w:t>
            </w:r>
            <w:r w:rsidRPr="000C530C">
              <w:rPr>
                <w:rFonts w:cs="Calibri"/>
                <w:color w:val="1F4E79" w:themeColor="accent1" w:themeShade="80"/>
                <w:lang w:val="en-US"/>
              </w:rPr>
              <w:t>Research and Innovation Services</w:t>
            </w:r>
            <w:r w:rsidR="000C530C">
              <w:rPr>
                <w:rFonts w:cs="Calibri"/>
                <w:color w:val="1F4E79" w:themeColor="accent1" w:themeShade="80"/>
                <w:lang w:val="en-US"/>
              </w:rPr>
              <w:t>)</w:t>
            </w:r>
            <w:r w:rsidR="00151057" w:rsidRPr="000C530C">
              <w:rPr>
                <w:rFonts w:cs="Calibri"/>
                <w:color w:val="1F4E79" w:themeColor="accent1" w:themeShade="80"/>
                <w:lang w:val="en-US"/>
              </w:rPr>
              <w:t xml:space="preserve"> &lt;</w:t>
            </w:r>
            <w:hyperlink r:id="rId14" w:history="1">
              <w:r w:rsidRPr="000C530C">
                <w:rPr>
                  <w:rStyle w:val="Hyperlink1"/>
                  <w:color w:val="1F4E79" w:themeColor="accent1" w:themeShade="80"/>
                </w:rPr>
                <w:t>f.m.mitchell@dundee.ac.uk</w:t>
              </w:r>
            </w:hyperlink>
            <w:r w:rsidR="00151057" w:rsidRPr="000C530C">
              <w:rPr>
                <w:rStyle w:val="Hyperlink1"/>
                <w:color w:val="1F4E79" w:themeColor="accent1" w:themeShade="80"/>
              </w:rPr>
              <w:t>&gt;</w:t>
            </w:r>
          </w:p>
        </w:tc>
      </w:tr>
      <w:tr w:rsidR="00DA2055" w:rsidRPr="009B7167" w14:paraId="6F1C81B9" w14:textId="77777777">
        <w:trPr>
          <w:trHeight w:val="100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07BAE0" w14:textId="77777777" w:rsidR="00DA2055" w:rsidRPr="009B7167" w:rsidRDefault="00FF3C98">
            <w:pPr>
              <w:pStyle w:val="Body"/>
              <w:spacing w:after="0" w:line="240" w:lineRule="auto"/>
              <w:jc w:val="both"/>
              <w:rPr>
                <w:rFonts w:cs="Calibri"/>
              </w:rPr>
            </w:pPr>
            <w:r w:rsidRPr="009B7167">
              <w:rPr>
                <w:rFonts w:cs="Calibri"/>
                <w:lang w:val="en-US"/>
              </w:rPr>
              <w:t xml:space="preserve">University of Edinburgh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DC185" w14:textId="5F5328B6" w:rsidR="007A145E" w:rsidRPr="000C530C" w:rsidRDefault="007A145E" w:rsidP="007A145E">
            <w:pPr>
              <w:rPr>
                <w:rFonts w:ascii="Calibri" w:hAnsi="Calibri" w:cs="Calibri"/>
                <w:color w:val="1F4E79" w:themeColor="accent1" w:themeShade="80"/>
                <w:sz w:val="22"/>
                <w:szCs w:val="22"/>
                <w:lang w:val="en-GB"/>
              </w:rPr>
            </w:pPr>
            <w:r w:rsidRPr="000C530C">
              <w:rPr>
                <w:rFonts w:ascii="Calibri" w:hAnsi="Calibri" w:cs="Calibri"/>
                <w:color w:val="1F4E79" w:themeColor="accent1" w:themeShade="80"/>
                <w:sz w:val="22"/>
                <w:szCs w:val="22"/>
              </w:rPr>
              <w:t>BD contacts for SBS:</w:t>
            </w:r>
          </w:p>
          <w:p w14:paraId="0095DF04" w14:textId="77777777" w:rsidR="007A145E" w:rsidRPr="000C530C" w:rsidRDefault="007A145E" w:rsidP="007A145E">
            <w:pPr>
              <w:rPr>
                <w:rFonts w:ascii="Calibri" w:hAnsi="Calibri" w:cs="Calibri"/>
                <w:color w:val="1F4E79" w:themeColor="accent1" w:themeShade="80"/>
                <w:sz w:val="22"/>
                <w:szCs w:val="22"/>
              </w:rPr>
            </w:pPr>
          </w:p>
          <w:p w14:paraId="10995750" w14:textId="77777777" w:rsidR="007A145E" w:rsidRPr="000C530C" w:rsidRDefault="007A145E" w:rsidP="007A145E">
            <w:pPr>
              <w:rPr>
                <w:rFonts w:ascii="Calibri" w:hAnsi="Calibri" w:cs="Calibri"/>
                <w:color w:val="1F4E79" w:themeColor="accent1" w:themeShade="80"/>
                <w:sz w:val="22"/>
                <w:szCs w:val="22"/>
              </w:rPr>
            </w:pPr>
            <w:r w:rsidRPr="000C530C">
              <w:rPr>
                <w:rFonts w:ascii="Calibri" w:hAnsi="Calibri" w:cs="Calibri"/>
                <w:b/>
                <w:bCs/>
                <w:color w:val="1F4E79" w:themeColor="accent1" w:themeShade="80"/>
                <w:sz w:val="22"/>
                <w:szCs w:val="22"/>
              </w:rPr>
              <w:t>Emma Elliott</w:t>
            </w:r>
            <w:r w:rsidRPr="000C530C">
              <w:rPr>
                <w:rFonts w:ascii="Calibri" w:hAnsi="Calibri" w:cs="Calibri"/>
                <w:color w:val="1F4E79" w:themeColor="accent1" w:themeShade="80"/>
                <w:sz w:val="22"/>
                <w:szCs w:val="22"/>
              </w:rPr>
              <w:t xml:space="preserve"> – BD Manager – </w:t>
            </w:r>
            <w:hyperlink r:id="rId15" w:history="1">
              <w:r w:rsidRPr="000C530C">
                <w:rPr>
                  <w:rStyle w:val="Hyperlink"/>
                  <w:rFonts w:ascii="Calibri" w:hAnsi="Calibri" w:cs="Calibri"/>
                  <w:color w:val="1F4E79" w:themeColor="accent1" w:themeShade="80"/>
                  <w:sz w:val="22"/>
                  <w:szCs w:val="22"/>
                </w:rPr>
                <w:t>emma.elliott@ei.ed.ac.uk</w:t>
              </w:r>
            </w:hyperlink>
          </w:p>
          <w:p w14:paraId="65B75265" w14:textId="77777777" w:rsidR="007A145E" w:rsidRPr="000C530C" w:rsidRDefault="007A145E" w:rsidP="007A145E">
            <w:pPr>
              <w:rPr>
                <w:rFonts w:ascii="Calibri" w:hAnsi="Calibri" w:cs="Calibri"/>
                <w:color w:val="1F4E79" w:themeColor="accent1" w:themeShade="80"/>
                <w:sz w:val="22"/>
                <w:szCs w:val="22"/>
              </w:rPr>
            </w:pPr>
            <w:r w:rsidRPr="000C530C">
              <w:rPr>
                <w:rFonts w:ascii="Calibri" w:hAnsi="Calibri" w:cs="Calibri"/>
                <w:b/>
                <w:bCs/>
                <w:color w:val="1F4E79" w:themeColor="accent1" w:themeShade="80"/>
                <w:sz w:val="22"/>
                <w:szCs w:val="22"/>
              </w:rPr>
              <w:t>Axel Thomson</w:t>
            </w:r>
            <w:r w:rsidRPr="000C530C">
              <w:rPr>
                <w:rFonts w:ascii="Calibri" w:hAnsi="Calibri" w:cs="Calibri"/>
                <w:color w:val="1F4E79" w:themeColor="accent1" w:themeShade="80"/>
                <w:sz w:val="22"/>
                <w:szCs w:val="22"/>
              </w:rPr>
              <w:t xml:space="preserve"> – BDE – </w:t>
            </w:r>
            <w:hyperlink r:id="rId16" w:history="1">
              <w:r w:rsidRPr="000C530C">
                <w:rPr>
                  <w:rStyle w:val="Hyperlink"/>
                  <w:rFonts w:ascii="Calibri" w:hAnsi="Calibri" w:cs="Calibri"/>
                  <w:color w:val="1F4E79" w:themeColor="accent1" w:themeShade="80"/>
                  <w:sz w:val="22"/>
                  <w:szCs w:val="22"/>
                </w:rPr>
                <w:t>axel.thomson@ei.ed.ac.uk</w:t>
              </w:r>
            </w:hyperlink>
          </w:p>
          <w:p w14:paraId="44E0CE79" w14:textId="77777777" w:rsidR="007A145E" w:rsidRPr="000C530C" w:rsidRDefault="007A145E" w:rsidP="007A145E">
            <w:pPr>
              <w:rPr>
                <w:rFonts w:ascii="Calibri" w:hAnsi="Calibri" w:cs="Calibri"/>
                <w:color w:val="1F4E79" w:themeColor="accent1" w:themeShade="80"/>
                <w:sz w:val="22"/>
                <w:szCs w:val="22"/>
              </w:rPr>
            </w:pPr>
            <w:r w:rsidRPr="000C530C">
              <w:rPr>
                <w:rFonts w:ascii="Calibri" w:hAnsi="Calibri" w:cs="Calibri"/>
                <w:b/>
                <w:bCs/>
                <w:color w:val="1F4E79" w:themeColor="accent1" w:themeShade="80"/>
                <w:sz w:val="22"/>
                <w:szCs w:val="22"/>
              </w:rPr>
              <w:t>John Morrow</w:t>
            </w:r>
            <w:r w:rsidRPr="000C530C">
              <w:rPr>
                <w:rFonts w:ascii="Calibri" w:hAnsi="Calibri" w:cs="Calibri"/>
                <w:color w:val="1F4E79" w:themeColor="accent1" w:themeShade="80"/>
                <w:sz w:val="22"/>
                <w:szCs w:val="22"/>
              </w:rPr>
              <w:t xml:space="preserve"> – BDE – </w:t>
            </w:r>
            <w:hyperlink r:id="rId17" w:history="1">
              <w:r w:rsidRPr="000C530C">
                <w:rPr>
                  <w:rStyle w:val="Hyperlink"/>
                  <w:rFonts w:ascii="Calibri" w:hAnsi="Calibri" w:cs="Calibri"/>
                  <w:color w:val="1F4E79" w:themeColor="accent1" w:themeShade="80"/>
                  <w:sz w:val="22"/>
                  <w:szCs w:val="22"/>
                </w:rPr>
                <w:t>john.morrow@ei.ed.ac.uk</w:t>
              </w:r>
            </w:hyperlink>
          </w:p>
          <w:p w14:paraId="5E532D5F" w14:textId="27907D9F" w:rsidR="007A145E" w:rsidRPr="000C530C" w:rsidRDefault="007A145E" w:rsidP="00885299">
            <w:pPr>
              <w:pStyle w:val="Body"/>
              <w:spacing w:after="0" w:line="240" w:lineRule="auto"/>
              <w:jc w:val="both"/>
              <w:rPr>
                <w:rFonts w:cs="Calibri"/>
                <w:color w:val="1F4E79" w:themeColor="accent1" w:themeShade="80"/>
                <w:lang w:val="en-US"/>
              </w:rPr>
            </w:pPr>
          </w:p>
          <w:p w14:paraId="2D69AD60" w14:textId="3C292A66" w:rsidR="00C534D3" w:rsidRPr="000C530C" w:rsidRDefault="00C534D3" w:rsidP="00C534D3">
            <w:pPr>
              <w:shd w:val="clear" w:color="auto" w:fill="FFFFFF"/>
              <w:rPr>
                <w:rFonts w:ascii="Calibri" w:hAnsi="Calibri" w:cs="Calibri"/>
                <w:color w:val="1F4E79" w:themeColor="accent1" w:themeShade="80"/>
                <w:sz w:val="22"/>
                <w:szCs w:val="22"/>
              </w:rPr>
            </w:pPr>
            <w:r w:rsidRPr="000C530C">
              <w:rPr>
                <w:rFonts w:ascii="Calibri" w:hAnsi="Calibri" w:cs="Calibri"/>
                <w:b/>
                <w:bCs/>
                <w:color w:val="1F4E79" w:themeColor="accent1" w:themeShade="80"/>
                <w:sz w:val="22"/>
                <w:szCs w:val="22"/>
              </w:rPr>
              <w:t>Sarah Stevens</w:t>
            </w:r>
            <w:r w:rsidRPr="000C530C">
              <w:rPr>
                <w:rFonts w:ascii="Calibri" w:hAnsi="Calibri" w:cs="Calibri"/>
                <w:color w:val="1F4E79" w:themeColor="accent1" w:themeShade="80"/>
                <w:sz w:val="22"/>
                <w:szCs w:val="22"/>
              </w:rPr>
              <w:t xml:space="preserve"> (Business Development Executive, School of Chemistry) &lt;</w:t>
            </w:r>
            <w:hyperlink r:id="rId18" w:history="1">
              <w:r w:rsidRPr="000C530C">
                <w:rPr>
                  <w:rStyle w:val="Hyperlink"/>
                  <w:rFonts w:ascii="Calibri" w:hAnsi="Calibri" w:cs="Calibri"/>
                  <w:color w:val="1F4E79" w:themeColor="accent1" w:themeShade="80"/>
                  <w:sz w:val="22"/>
                  <w:szCs w:val="22"/>
                </w:rPr>
                <w:t>sarah.stevens@ei.ed.ac.uk</w:t>
              </w:r>
            </w:hyperlink>
            <w:r w:rsidRPr="000C530C">
              <w:rPr>
                <w:rFonts w:ascii="Calibri" w:hAnsi="Calibri" w:cs="Calibri"/>
                <w:color w:val="1F4E79" w:themeColor="accent1" w:themeShade="80"/>
                <w:sz w:val="22"/>
                <w:szCs w:val="22"/>
              </w:rPr>
              <w:t>&gt;</w:t>
            </w:r>
          </w:p>
          <w:p w14:paraId="6D301673" w14:textId="77777777" w:rsidR="00C534D3" w:rsidRPr="000C530C" w:rsidRDefault="00C534D3" w:rsidP="00885299">
            <w:pPr>
              <w:pStyle w:val="Body"/>
              <w:spacing w:after="0" w:line="240" w:lineRule="auto"/>
              <w:jc w:val="both"/>
              <w:rPr>
                <w:rFonts w:cs="Calibri"/>
                <w:color w:val="1F4E79" w:themeColor="accent1" w:themeShade="80"/>
                <w:lang w:val="en-US"/>
              </w:rPr>
            </w:pPr>
          </w:p>
          <w:p w14:paraId="098C86D0" w14:textId="0DDD052D" w:rsidR="00DA2055" w:rsidRPr="000C530C" w:rsidRDefault="00FF3C98" w:rsidP="00434713">
            <w:pPr>
              <w:pStyle w:val="Body"/>
              <w:spacing w:after="0" w:line="240" w:lineRule="auto"/>
              <w:jc w:val="both"/>
              <w:rPr>
                <w:rFonts w:cs="Calibri"/>
                <w:color w:val="1F4E79" w:themeColor="accent1" w:themeShade="80"/>
                <w:u w:val="single" w:color="0563C1"/>
              </w:rPr>
            </w:pPr>
            <w:r w:rsidRPr="000C530C">
              <w:rPr>
                <w:rFonts w:cs="Calibri"/>
                <w:color w:val="1F4E79" w:themeColor="accent1" w:themeShade="80"/>
                <w:lang w:val="en-US"/>
              </w:rPr>
              <w:t xml:space="preserve">EASTBIO </w:t>
            </w:r>
            <w:r w:rsidR="001F467F" w:rsidRPr="000C530C">
              <w:rPr>
                <w:rFonts w:cs="Calibri"/>
                <w:color w:val="1F4E79" w:themeColor="accent1" w:themeShade="80"/>
                <w:lang w:val="en-US"/>
              </w:rPr>
              <w:t>DTP</w:t>
            </w:r>
            <w:r w:rsidRPr="000C530C">
              <w:rPr>
                <w:rFonts w:cs="Calibri"/>
                <w:color w:val="1F4E79" w:themeColor="accent1" w:themeShade="80"/>
                <w:lang w:val="en-US"/>
              </w:rPr>
              <w:t xml:space="preserve"> </w:t>
            </w:r>
            <w:r w:rsidR="00151057" w:rsidRPr="000C530C">
              <w:rPr>
                <w:rFonts w:cs="Calibri"/>
                <w:color w:val="1F4E79" w:themeColor="accent1" w:themeShade="80"/>
                <w:lang w:val="en-US"/>
              </w:rPr>
              <w:t>Manager</w:t>
            </w:r>
            <w:r w:rsidR="000E12E5" w:rsidRPr="000C530C">
              <w:rPr>
                <w:rFonts w:cs="Calibri"/>
                <w:color w:val="1F4E79" w:themeColor="accent1" w:themeShade="80"/>
                <w:lang w:val="en-US"/>
              </w:rPr>
              <w:t xml:space="preserve"> &lt;</w:t>
            </w:r>
            <w:r w:rsidR="00434713" w:rsidRPr="000C530C">
              <w:rPr>
                <w:rFonts w:cs="Calibri"/>
                <w:color w:val="1F4E79" w:themeColor="accent1" w:themeShade="80"/>
                <w:lang w:val="en-US"/>
              </w:rPr>
              <w:t>placements@eastscotbiodtp.ac.uk</w:t>
            </w:r>
            <w:r w:rsidR="000E12E5" w:rsidRPr="000C530C">
              <w:rPr>
                <w:rFonts w:cs="Calibri"/>
                <w:color w:val="1F4E79" w:themeColor="accent1" w:themeShade="80"/>
                <w:lang w:val="en-US"/>
              </w:rPr>
              <w:t>&gt;</w:t>
            </w:r>
          </w:p>
        </w:tc>
      </w:tr>
      <w:tr w:rsidR="00DA2055" w:rsidRPr="009B7167" w14:paraId="15295E0D" w14:textId="77777777">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3A97DD5" w14:textId="77777777" w:rsidR="00DA2055" w:rsidRPr="009B7167" w:rsidRDefault="00FF3C98">
            <w:pPr>
              <w:pStyle w:val="Body"/>
              <w:spacing w:after="0" w:line="240" w:lineRule="auto"/>
              <w:jc w:val="both"/>
              <w:rPr>
                <w:rFonts w:cs="Calibri"/>
              </w:rPr>
            </w:pPr>
            <w:r w:rsidRPr="009B7167">
              <w:rPr>
                <w:rFonts w:cs="Calibri"/>
                <w:lang w:val="en-US"/>
              </w:rPr>
              <w:t>University of St Andrews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D3650" w14:textId="3F9A40ED" w:rsidR="00DA2055" w:rsidRPr="000C530C" w:rsidRDefault="00DA6D4A" w:rsidP="00DA6D4A">
            <w:pPr>
              <w:pStyle w:val="Body"/>
              <w:spacing w:after="0" w:line="240" w:lineRule="auto"/>
              <w:jc w:val="both"/>
              <w:rPr>
                <w:rFonts w:cs="Calibri"/>
                <w:color w:val="1F4E79" w:themeColor="accent1" w:themeShade="80"/>
              </w:rPr>
            </w:pPr>
            <w:r w:rsidRPr="000C530C">
              <w:rPr>
                <w:rFonts w:cs="Calibri"/>
                <w:b/>
                <w:bCs/>
                <w:color w:val="1F4E79" w:themeColor="accent1" w:themeShade="80"/>
                <w:lang w:val="en-US"/>
              </w:rPr>
              <w:t xml:space="preserve">Claire </w:t>
            </w:r>
            <w:proofErr w:type="spellStart"/>
            <w:r w:rsidRPr="000C530C">
              <w:rPr>
                <w:rFonts w:cs="Calibri"/>
                <w:b/>
                <w:bCs/>
                <w:color w:val="1F4E79" w:themeColor="accent1" w:themeShade="80"/>
                <w:lang w:val="en-US"/>
              </w:rPr>
              <w:t>Gorby</w:t>
            </w:r>
            <w:proofErr w:type="spellEnd"/>
            <w:r w:rsidRPr="000C530C">
              <w:rPr>
                <w:rFonts w:cs="Calibri"/>
                <w:color w:val="1F4E79" w:themeColor="accent1" w:themeShade="80"/>
                <w:lang w:val="en-US"/>
              </w:rPr>
              <w:t xml:space="preserve"> (</w:t>
            </w:r>
            <w:r w:rsidR="00FF3C98" w:rsidRPr="000C530C">
              <w:rPr>
                <w:rFonts w:cs="Calibri"/>
                <w:color w:val="1F4E79" w:themeColor="accent1" w:themeShade="80"/>
                <w:lang w:val="en-US"/>
              </w:rPr>
              <w:t>Business Development Manager</w:t>
            </w:r>
            <w:r w:rsidRPr="000C530C">
              <w:rPr>
                <w:rFonts w:cs="Calibri"/>
                <w:color w:val="1F4E79" w:themeColor="accent1" w:themeShade="80"/>
                <w:lang w:val="en-US"/>
              </w:rPr>
              <w:t>)</w:t>
            </w:r>
            <w:r w:rsidR="00151057" w:rsidRPr="000C530C">
              <w:rPr>
                <w:rFonts w:cs="Calibri"/>
                <w:color w:val="1F4E79" w:themeColor="accent1" w:themeShade="80"/>
                <w:lang w:val="en-US"/>
              </w:rPr>
              <w:t xml:space="preserve"> &lt;</w:t>
            </w:r>
            <w:hyperlink r:id="rId19" w:history="1">
              <w:r w:rsidRPr="000C530C">
                <w:rPr>
                  <w:rStyle w:val="Hyperlink"/>
                  <w:color w:val="1F4E79" w:themeColor="accent1" w:themeShade="80"/>
                  <w:lang w:eastAsia="en-US"/>
                </w:rPr>
                <w:t>busdev@st-andrews.ac.uk</w:t>
              </w:r>
            </w:hyperlink>
            <w:r w:rsidR="00151057" w:rsidRPr="000C530C">
              <w:rPr>
                <w:rFonts w:cs="Calibri"/>
                <w:color w:val="1F4E79" w:themeColor="accent1" w:themeShade="80"/>
              </w:rPr>
              <w:t>&gt;</w:t>
            </w:r>
          </w:p>
        </w:tc>
      </w:tr>
      <w:tr w:rsidR="00DA2055" w:rsidRPr="009B7167" w14:paraId="67F518BE" w14:textId="77777777">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09DB08" w14:textId="77777777" w:rsidR="00DA2055" w:rsidRPr="009B7167" w:rsidRDefault="00FF3C98">
            <w:pPr>
              <w:pStyle w:val="Body"/>
              <w:spacing w:after="0" w:line="240" w:lineRule="auto"/>
              <w:jc w:val="both"/>
              <w:rPr>
                <w:rFonts w:cs="Calibri"/>
              </w:rPr>
            </w:pPr>
            <w:r w:rsidRPr="009B7167">
              <w:rPr>
                <w:rFonts w:cs="Calibri"/>
                <w:lang w:val="en-US"/>
              </w:rPr>
              <w:t>University of Stirling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4B897" w14:textId="60F90CC0" w:rsidR="00DA2055" w:rsidRPr="000C530C" w:rsidRDefault="0083306C" w:rsidP="00434713">
            <w:pPr>
              <w:pStyle w:val="Body"/>
              <w:jc w:val="both"/>
              <w:rPr>
                <w:rFonts w:cs="Calibri"/>
                <w:color w:val="1F4E79" w:themeColor="accent1" w:themeShade="80"/>
              </w:rPr>
            </w:pPr>
            <w:r w:rsidRPr="0083306C">
              <w:rPr>
                <w:rFonts w:cs="Calibri"/>
                <w:b/>
                <w:bCs/>
                <w:color w:val="1F4E79" w:themeColor="accent1" w:themeShade="80"/>
                <w:lang w:val="en-US"/>
              </w:rPr>
              <w:t xml:space="preserve">Stuart Cronin </w:t>
            </w:r>
            <w:r>
              <w:rPr>
                <w:rFonts w:cs="Calibri"/>
                <w:b/>
                <w:bCs/>
                <w:color w:val="1F4E79" w:themeColor="accent1" w:themeShade="80"/>
                <w:lang w:val="en-US"/>
              </w:rPr>
              <w:t xml:space="preserve">(Business Engagement representative) </w:t>
            </w:r>
            <w:r w:rsidRPr="0083306C">
              <w:rPr>
                <w:rFonts w:cs="Calibri"/>
                <w:color w:val="1F4E79" w:themeColor="accent1" w:themeShade="80"/>
                <w:lang w:val="en-US"/>
              </w:rPr>
              <w:t>&lt;stuart.cronin@stir.ac.uk&gt;</w:t>
            </w:r>
            <w:r w:rsidR="00E30EC5" w:rsidRPr="0083306C">
              <w:rPr>
                <w:rFonts w:cs="Calibri"/>
                <w:color w:val="1F4E79" w:themeColor="accent1" w:themeShade="80"/>
              </w:rPr>
              <w:t xml:space="preserve"> </w:t>
            </w:r>
          </w:p>
          <w:p w14:paraId="63CA6E44" w14:textId="77777777" w:rsidR="00E30EC5" w:rsidRPr="000C530C" w:rsidRDefault="00E30EC5" w:rsidP="00E30EC5">
            <w:pPr>
              <w:pStyle w:val="Body"/>
              <w:spacing w:after="0" w:line="240" w:lineRule="auto"/>
              <w:jc w:val="both"/>
              <w:rPr>
                <w:rFonts w:cs="Calibri"/>
                <w:color w:val="1F4E79" w:themeColor="accent1" w:themeShade="80"/>
              </w:rPr>
            </w:pPr>
          </w:p>
        </w:tc>
      </w:tr>
      <w:tr w:rsidR="009B7167" w:rsidRPr="009B7167" w14:paraId="097F1B70" w14:textId="77777777" w:rsidTr="0057478F">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63892A" w14:textId="77777777" w:rsidR="009B7167" w:rsidRPr="009B7167" w:rsidRDefault="009B7167" w:rsidP="0057478F">
            <w:pPr>
              <w:pStyle w:val="Body"/>
              <w:spacing w:after="0" w:line="240" w:lineRule="auto"/>
              <w:jc w:val="both"/>
              <w:rPr>
                <w:rFonts w:cs="Calibri"/>
              </w:rPr>
            </w:pPr>
            <w:r w:rsidRPr="009B7167">
              <w:rPr>
                <w:rFonts w:cs="Calibri"/>
                <w:lang w:val="en-US"/>
              </w:rPr>
              <w:t>Scotland’s Rural College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1BFFE" w14:textId="65D7C2D5" w:rsidR="009B7167" w:rsidRPr="000C530C" w:rsidRDefault="00412A64" w:rsidP="00412A64">
            <w:pPr>
              <w:pStyle w:val="Body"/>
              <w:spacing w:after="0" w:line="240" w:lineRule="auto"/>
              <w:jc w:val="both"/>
              <w:rPr>
                <w:rFonts w:cs="Calibri"/>
                <w:color w:val="1F4E79" w:themeColor="accent1" w:themeShade="80"/>
              </w:rPr>
            </w:pPr>
            <w:r w:rsidRPr="000C530C">
              <w:rPr>
                <w:rFonts w:cs="Calibri"/>
                <w:b/>
                <w:bCs/>
                <w:color w:val="1F4E79" w:themeColor="accent1" w:themeShade="80"/>
              </w:rPr>
              <w:t xml:space="preserve">Professor Eileen Wall </w:t>
            </w:r>
            <w:r w:rsidRPr="000C530C">
              <w:rPr>
                <w:rFonts w:cs="Calibri"/>
                <w:color w:val="1F4E79" w:themeColor="accent1" w:themeShade="80"/>
              </w:rPr>
              <w:t>&lt;</w:t>
            </w:r>
            <w:hyperlink r:id="rId20" w:history="1">
              <w:r w:rsidRPr="000C530C">
                <w:rPr>
                  <w:rStyle w:val="Hyperlink"/>
                  <w:color w:val="1F4E79" w:themeColor="accent1" w:themeShade="80"/>
                  <w:lang w:eastAsia="en-US"/>
                </w:rPr>
                <w:t>pg.research@sruc.ac.uk</w:t>
              </w:r>
            </w:hyperlink>
            <w:r w:rsidRPr="000C530C">
              <w:rPr>
                <w:color w:val="1F4E79" w:themeColor="accent1" w:themeShade="80"/>
                <w:lang w:eastAsia="en-US"/>
              </w:rPr>
              <w:t>&gt;</w:t>
            </w:r>
          </w:p>
        </w:tc>
      </w:tr>
      <w:tr w:rsidR="00DA2055" w:rsidRPr="009B7167" w14:paraId="663D07CE" w14:textId="77777777" w:rsidTr="00C916E6">
        <w:trPr>
          <w:trHeight w:val="625"/>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C31C65" w14:textId="77777777" w:rsidR="00DA2055" w:rsidRPr="009B7167" w:rsidRDefault="00FF3C98">
            <w:pPr>
              <w:pStyle w:val="Body"/>
              <w:spacing w:after="0" w:line="240" w:lineRule="auto"/>
              <w:jc w:val="both"/>
              <w:rPr>
                <w:rFonts w:cs="Calibri"/>
              </w:rPr>
            </w:pPr>
            <w:r w:rsidRPr="009B7167">
              <w:rPr>
                <w:rFonts w:cs="Calibri"/>
                <w:lang w:val="en-US"/>
              </w:rPr>
              <w:t>Moredun Research Institute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533B3" w14:textId="5FDFD509" w:rsidR="00DA2055" w:rsidRPr="000C530C" w:rsidRDefault="00C916E6" w:rsidP="000C530C">
            <w:pPr>
              <w:pStyle w:val="Body"/>
              <w:spacing w:after="0" w:line="240" w:lineRule="auto"/>
              <w:jc w:val="both"/>
              <w:rPr>
                <w:rFonts w:cs="Calibri"/>
                <w:color w:val="1F4E79" w:themeColor="accent1" w:themeShade="80"/>
              </w:rPr>
            </w:pPr>
            <w:r w:rsidRPr="000C530C">
              <w:rPr>
                <w:rFonts w:cs="Calibri"/>
                <w:b/>
                <w:bCs/>
                <w:color w:val="1F4E79" w:themeColor="accent1" w:themeShade="80"/>
              </w:rPr>
              <w:t>Richard Mole</w:t>
            </w:r>
            <w:r w:rsidR="000C530C">
              <w:rPr>
                <w:rFonts w:cs="Calibri"/>
                <w:color w:val="1F4E79" w:themeColor="accent1" w:themeShade="80"/>
              </w:rPr>
              <w:t xml:space="preserve"> (</w:t>
            </w:r>
            <w:r w:rsidRPr="000C530C">
              <w:rPr>
                <w:rFonts w:cs="Calibri"/>
                <w:color w:val="1F4E79" w:themeColor="accent1" w:themeShade="80"/>
              </w:rPr>
              <w:t>Business Development Manager</w:t>
            </w:r>
            <w:r w:rsidR="000C530C">
              <w:rPr>
                <w:rFonts w:cs="Calibri"/>
                <w:color w:val="1F4E79" w:themeColor="accent1" w:themeShade="80"/>
              </w:rPr>
              <w:t>)</w:t>
            </w:r>
            <w:r w:rsidR="00151057" w:rsidRPr="000C530C">
              <w:rPr>
                <w:rFonts w:cs="Calibri"/>
                <w:color w:val="1F4E79" w:themeColor="accent1" w:themeShade="80"/>
              </w:rPr>
              <w:t xml:space="preserve"> &lt;</w:t>
            </w:r>
            <w:hyperlink r:id="rId21" w:history="1">
              <w:r w:rsidRPr="000C530C">
                <w:rPr>
                  <w:rStyle w:val="Hyperlink"/>
                  <w:rFonts w:cs="Calibri"/>
                  <w:color w:val="1F4E79" w:themeColor="accent1" w:themeShade="80"/>
                </w:rPr>
                <w:t>richard.mole@moredun.org</w:t>
              </w:r>
            </w:hyperlink>
            <w:r w:rsidR="00151057" w:rsidRPr="000C530C">
              <w:rPr>
                <w:rStyle w:val="Hyperlink"/>
                <w:rFonts w:cs="Calibri"/>
                <w:color w:val="1F4E79" w:themeColor="accent1" w:themeShade="80"/>
              </w:rPr>
              <w:t>&gt;</w:t>
            </w:r>
          </w:p>
        </w:tc>
      </w:tr>
      <w:tr w:rsidR="00DA2055" w:rsidRPr="009B7167" w14:paraId="3A9677B6" w14:textId="77777777">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61695D" w14:textId="77777777" w:rsidR="00DA2055" w:rsidRPr="009B7167" w:rsidRDefault="00FF3C98">
            <w:pPr>
              <w:pStyle w:val="Body"/>
              <w:spacing w:after="0" w:line="240" w:lineRule="auto"/>
              <w:jc w:val="both"/>
              <w:rPr>
                <w:rFonts w:cs="Calibri"/>
              </w:rPr>
            </w:pPr>
            <w:r w:rsidRPr="009B7167">
              <w:rPr>
                <w:rFonts w:cs="Calibri"/>
                <w:lang w:val="en-US"/>
              </w:rPr>
              <w:t>James Hutton Institute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3F479" w14:textId="5EA88B8F" w:rsidR="00DA2055" w:rsidRPr="000C530C" w:rsidRDefault="00FF3C98" w:rsidP="000C530C">
            <w:pPr>
              <w:pStyle w:val="Body"/>
              <w:spacing w:after="0" w:line="240" w:lineRule="auto"/>
              <w:jc w:val="both"/>
              <w:rPr>
                <w:rFonts w:cs="Calibri"/>
                <w:color w:val="1F4E79" w:themeColor="accent1" w:themeShade="80"/>
              </w:rPr>
            </w:pPr>
            <w:r w:rsidRPr="000C530C">
              <w:rPr>
                <w:rFonts w:cs="Calibri"/>
                <w:b/>
                <w:bCs/>
                <w:color w:val="1F4E79" w:themeColor="accent1" w:themeShade="80"/>
                <w:lang w:val="en-US"/>
              </w:rPr>
              <w:t>Jonathan Snape</w:t>
            </w:r>
            <w:r w:rsidR="000C530C">
              <w:rPr>
                <w:rFonts w:cs="Calibri"/>
                <w:color w:val="1F4E79" w:themeColor="accent1" w:themeShade="80"/>
                <w:lang w:val="en-US"/>
              </w:rPr>
              <w:t xml:space="preserve"> (</w:t>
            </w:r>
            <w:r w:rsidRPr="000C530C">
              <w:rPr>
                <w:rFonts w:cs="Calibri"/>
                <w:color w:val="1F4E79" w:themeColor="accent1" w:themeShade="80"/>
                <w:lang w:val="en-US"/>
              </w:rPr>
              <w:t>James Hutton Limited</w:t>
            </w:r>
            <w:r w:rsidR="000C530C">
              <w:rPr>
                <w:rFonts w:cs="Calibri"/>
                <w:color w:val="1F4E79" w:themeColor="accent1" w:themeShade="80"/>
                <w:lang w:val="en-US"/>
              </w:rPr>
              <w:t xml:space="preserve">) </w:t>
            </w:r>
            <w:r w:rsidR="00151057" w:rsidRPr="000C530C">
              <w:rPr>
                <w:rFonts w:cs="Calibri"/>
                <w:color w:val="1F4E79" w:themeColor="accent1" w:themeShade="80"/>
                <w:lang w:val="en-US"/>
              </w:rPr>
              <w:t xml:space="preserve"> &lt;</w:t>
            </w:r>
            <w:hyperlink r:id="rId22" w:history="1">
              <w:r w:rsidRPr="000C530C">
                <w:rPr>
                  <w:rStyle w:val="Hyperlink1"/>
                  <w:color w:val="1F4E79" w:themeColor="accent1" w:themeShade="80"/>
                </w:rPr>
                <w:t>https://www.huttonltd.com/contact-us</w:t>
              </w:r>
            </w:hyperlink>
            <w:r w:rsidR="00151057" w:rsidRPr="000C530C">
              <w:rPr>
                <w:rFonts w:cs="Calibri"/>
                <w:color w:val="1F4E79" w:themeColor="accent1" w:themeShade="80"/>
              </w:rPr>
              <w:t>&gt;</w:t>
            </w:r>
          </w:p>
        </w:tc>
      </w:tr>
      <w:tr w:rsidR="00DA2055" w:rsidRPr="009B7167" w14:paraId="22FCD089" w14:textId="77777777">
        <w:trPr>
          <w:trHeight w:val="481"/>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4F5C1D5" w14:textId="77777777" w:rsidR="00DA2055" w:rsidRPr="009B7167" w:rsidRDefault="00FF3C98">
            <w:pPr>
              <w:pStyle w:val="Body"/>
              <w:spacing w:after="0" w:line="240" w:lineRule="auto"/>
              <w:jc w:val="both"/>
              <w:rPr>
                <w:rFonts w:cs="Calibri"/>
              </w:rPr>
            </w:pPr>
            <w:r w:rsidRPr="009B7167">
              <w:rPr>
                <w:rFonts w:cs="Calibri"/>
                <w:lang w:val="en-US"/>
              </w:rPr>
              <w:t xml:space="preserve">Industrial Biotechnology Innovation Centre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8FF0A" w14:textId="77777777" w:rsidR="00DA2055" w:rsidRPr="000C530C" w:rsidRDefault="001B6515" w:rsidP="00151057">
            <w:pPr>
              <w:pStyle w:val="Body"/>
              <w:spacing w:after="0" w:line="240" w:lineRule="auto"/>
              <w:jc w:val="both"/>
              <w:rPr>
                <w:rFonts w:cs="Calibri"/>
                <w:color w:val="1F4E79" w:themeColor="accent1" w:themeShade="80"/>
                <w:lang w:val="en-US"/>
              </w:rPr>
            </w:pPr>
            <w:r w:rsidRPr="000C530C">
              <w:rPr>
                <w:rFonts w:cs="Calibri"/>
                <w:b/>
                <w:bCs/>
                <w:color w:val="1F4E79" w:themeColor="accent1" w:themeShade="80"/>
                <w:lang w:val="en-US"/>
              </w:rPr>
              <w:t>Dr Ian Archer</w:t>
            </w:r>
            <w:r w:rsidRPr="000C530C">
              <w:rPr>
                <w:rFonts w:cs="Calibri"/>
                <w:color w:val="1F4E79" w:themeColor="accent1" w:themeShade="80"/>
                <w:lang w:val="en-US"/>
              </w:rPr>
              <w:t>; IBioIC Technical Director &lt;Ian.archer@ibioic.com&gt;</w:t>
            </w:r>
          </w:p>
          <w:p w14:paraId="5319E1EB" w14:textId="57E27616" w:rsidR="001B6515" w:rsidRPr="000C530C" w:rsidRDefault="001B6515" w:rsidP="00151057">
            <w:pPr>
              <w:pStyle w:val="Body"/>
              <w:spacing w:after="0" w:line="240" w:lineRule="auto"/>
              <w:jc w:val="both"/>
              <w:rPr>
                <w:rFonts w:cs="Calibri"/>
                <w:color w:val="1F4E79" w:themeColor="accent1" w:themeShade="80"/>
                <w:lang w:val="en-US"/>
              </w:rPr>
            </w:pPr>
          </w:p>
        </w:tc>
      </w:tr>
    </w:tbl>
    <w:p w14:paraId="57D8DB47" w14:textId="77777777" w:rsidR="00DA2055" w:rsidRPr="009B7167" w:rsidRDefault="00DA2055">
      <w:pPr>
        <w:pStyle w:val="Body"/>
        <w:widowControl w:val="0"/>
        <w:spacing w:after="0" w:line="240" w:lineRule="auto"/>
        <w:jc w:val="both"/>
        <w:rPr>
          <w:rFonts w:cs="Calibri"/>
        </w:rPr>
      </w:pPr>
    </w:p>
    <w:p w14:paraId="356125E2" w14:textId="77777777" w:rsidR="00DA2055" w:rsidRPr="009B7167" w:rsidRDefault="00DA2055">
      <w:pPr>
        <w:pStyle w:val="Body"/>
        <w:spacing w:after="0" w:line="240" w:lineRule="auto"/>
        <w:jc w:val="both"/>
        <w:rPr>
          <w:rFonts w:cs="Calibri"/>
        </w:rPr>
      </w:pPr>
    </w:p>
    <w:p w14:paraId="6AF728F0" w14:textId="77777777" w:rsidR="00DA2055" w:rsidRPr="009B7167" w:rsidRDefault="00DA2055">
      <w:pPr>
        <w:pStyle w:val="Body"/>
        <w:spacing w:after="0" w:line="240" w:lineRule="auto"/>
        <w:jc w:val="both"/>
        <w:rPr>
          <w:rFonts w:cs="Calibri"/>
        </w:rPr>
      </w:pPr>
    </w:p>
    <w:p w14:paraId="26EA7739" w14:textId="77777777" w:rsidR="00DA2055" w:rsidRPr="009B7167" w:rsidRDefault="00DA2055">
      <w:pPr>
        <w:pStyle w:val="Body"/>
        <w:spacing w:after="0" w:line="240" w:lineRule="auto"/>
        <w:jc w:val="both"/>
        <w:rPr>
          <w:rFonts w:cs="Calibri"/>
          <w:b/>
          <w:bCs/>
        </w:rPr>
      </w:pPr>
    </w:p>
    <w:sectPr w:rsidR="00DA2055" w:rsidRPr="009B7167">
      <w:footerReference w:type="default" r:id="rId23"/>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28A9E" w14:textId="77777777" w:rsidR="001F5170" w:rsidRDefault="00FF3C98">
      <w:r>
        <w:separator/>
      </w:r>
    </w:p>
  </w:endnote>
  <w:endnote w:type="continuationSeparator" w:id="0">
    <w:p w14:paraId="470E55B7" w14:textId="77777777" w:rsidR="001F5170" w:rsidRDefault="00FF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DC00" w14:textId="7B6BBB13" w:rsidR="009B7167" w:rsidRPr="009B7167" w:rsidRDefault="009B7167" w:rsidP="000C530C">
    <w:pPr>
      <w:pStyle w:val="Footer"/>
      <w:jc w:val="right"/>
      <w:rPr>
        <w:i/>
        <w:iCs/>
        <w:sz w:val="21"/>
        <w:szCs w:val="21"/>
      </w:rPr>
    </w:pPr>
    <w:r w:rsidRPr="009B7167">
      <w:rPr>
        <w:i/>
        <w:iCs/>
        <w:sz w:val="21"/>
        <w:szCs w:val="21"/>
      </w:rPr>
      <w:t xml:space="preserve">Document updated </w:t>
    </w:r>
    <w:r w:rsidR="000C530C">
      <w:rPr>
        <w:i/>
        <w:iCs/>
        <w:sz w:val="21"/>
        <w:szCs w:val="21"/>
      </w:rPr>
      <w:t>August</w:t>
    </w:r>
    <w:r w:rsidRPr="009B7167">
      <w:rPr>
        <w:i/>
        <w:iCs/>
        <w:sz w:val="21"/>
        <w:szCs w:val="21"/>
      </w:rPr>
      <w:t xml:space="preserve"> 2022</w:t>
    </w:r>
  </w:p>
  <w:p w14:paraId="17D4C0D5" w14:textId="77777777" w:rsidR="00DA2055" w:rsidRDefault="00DA20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C0F2" w14:textId="77777777" w:rsidR="001F5170" w:rsidRDefault="00FF3C98">
      <w:r>
        <w:separator/>
      </w:r>
    </w:p>
  </w:footnote>
  <w:footnote w:type="continuationSeparator" w:id="0">
    <w:p w14:paraId="793C6402" w14:textId="77777777" w:rsidR="001F5170" w:rsidRDefault="00FF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495B"/>
    <w:multiLevelType w:val="hybridMultilevel"/>
    <w:tmpl w:val="2E1A0AFE"/>
    <w:numStyleLink w:val="Bullets"/>
  </w:abstractNum>
  <w:abstractNum w:abstractNumId="1" w15:restartNumberingAfterBreak="0">
    <w:nsid w:val="46114495"/>
    <w:multiLevelType w:val="hybridMultilevel"/>
    <w:tmpl w:val="97004032"/>
    <w:numStyleLink w:val="ImportedStyle1"/>
  </w:abstractNum>
  <w:abstractNum w:abstractNumId="2" w15:restartNumberingAfterBreak="0">
    <w:nsid w:val="6113539F"/>
    <w:multiLevelType w:val="hybridMultilevel"/>
    <w:tmpl w:val="97004032"/>
    <w:styleLink w:val="ImportedStyle1"/>
    <w:lvl w:ilvl="0" w:tplc="5226DE18">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72C2F8">
      <w:start w:val="1"/>
      <w:numFmt w:val="bullet"/>
      <w:lvlText w:val="•"/>
      <w:lvlJc w:val="left"/>
      <w:pPr>
        <w:tabs>
          <w:tab w:val="left" w:pos="284"/>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F0085A">
      <w:start w:val="1"/>
      <w:numFmt w:val="bullet"/>
      <w:lvlText w:val="•"/>
      <w:lvlJc w:val="left"/>
      <w:pPr>
        <w:tabs>
          <w:tab w:val="left" w:pos="284"/>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5E4BFBC">
      <w:start w:val="1"/>
      <w:numFmt w:val="bullet"/>
      <w:lvlText w:val="•"/>
      <w:lvlJc w:val="left"/>
      <w:pPr>
        <w:tabs>
          <w:tab w:val="left" w:pos="284"/>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10C222">
      <w:start w:val="1"/>
      <w:numFmt w:val="bullet"/>
      <w:lvlText w:val="•"/>
      <w:lvlJc w:val="left"/>
      <w:pPr>
        <w:tabs>
          <w:tab w:val="left" w:pos="284"/>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A42C26">
      <w:start w:val="1"/>
      <w:numFmt w:val="bullet"/>
      <w:lvlText w:val="•"/>
      <w:lvlJc w:val="left"/>
      <w:pPr>
        <w:tabs>
          <w:tab w:val="left" w:pos="284"/>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84779E">
      <w:start w:val="1"/>
      <w:numFmt w:val="bullet"/>
      <w:lvlText w:val="•"/>
      <w:lvlJc w:val="left"/>
      <w:pPr>
        <w:tabs>
          <w:tab w:val="left" w:pos="284"/>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3CA0DA">
      <w:start w:val="1"/>
      <w:numFmt w:val="bullet"/>
      <w:lvlText w:val="•"/>
      <w:lvlJc w:val="left"/>
      <w:pPr>
        <w:tabs>
          <w:tab w:val="left" w:pos="284"/>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43A1192">
      <w:start w:val="1"/>
      <w:numFmt w:val="bullet"/>
      <w:lvlText w:val="•"/>
      <w:lvlJc w:val="left"/>
      <w:pPr>
        <w:tabs>
          <w:tab w:val="left" w:pos="284"/>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DA7B0E"/>
    <w:multiLevelType w:val="hybridMultilevel"/>
    <w:tmpl w:val="2E1A0AFE"/>
    <w:styleLink w:val="Bullets"/>
    <w:lvl w:ilvl="0" w:tplc="EF841A9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AAAE56CA">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F70C0B1C">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923CD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8284785E">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4E30F418">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03BEE128">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EA12A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4734185A">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55"/>
    <w:rsid w:val="000C530C"/>
    <w:rsid w:val="000E12E5"/>
    <w:rsid w:val="000F2561"/>
    <w:rsid w:val="00151057"/>
    <w:rsid w:val="001903DF"/>
    <w:rsid w:val="001A0022"/>
    <w:rsid w:val="001A53E3"/>
    <w:rsid w:val="001B6515"/>
    <w:rsid w:val="001B6BA0"/>
    <w:rsid w:val="001F467F"/>
    <w:rsid w:val="001F5170"/>
    <w:rsid w:val="00261993"/>
    <w:rsid w:val="00412A64"/>
    <w:rsid w:val="0043069F"/>
    <w:rsid w:val="004315A7"/>
    <w:rsid w:val="00434713"/>
    <w:rsid w:val="00480E0F"/>
    <w:rsid w:val="005B10BF"/>
    <w:rsid w:val="00623093"/>
    <w:rsid w:val="006759DA"/>
    <w:rsid w:val="006C4FA4"/>
    <w:rsid w:val="00712866"/>
    <w:rsid w:val="00746E83"/>
    <w:rsid w:val="007A145E"/>
    <w:rsid w:val="007A1E2B"/>
    <w:rsid w:val="0083306C"/>
    <w:rsid w:val="00834466"/>
    <w:rsid w:val="008479B8"/>
    <w:rsid w:val="00885299"/>
    <w:rsid w:val="008978AE"/>
    <w:rsid w:val="00906C08"/>
    <w:rsid w:val="00984D46"/>
    <w:rsid w:val="009B7167"/>
    <w:rsid w:val="00A11C9B"/>
    <w:rsid w:val="00A5079A"/>
    <w:rsid w:val="00A54190"/>
    <w:rsid w:val="00A70235"/>
    <w:rsid w:val="00AD6239"/>
    <w:rsid w:val="00B431F3"/>
    <w:rsid w:val="00B67306"/>
    <w:rsid w:val="00BF6016"/>
    <w:rsid w:val="00BF6BDA"/>
    <w:rsid w:val="00C25286"/>
    <w:rsid w:val="00C46067"/>
    <w:rsid w:val="00C534D3"/>
    <w:rsid w:val="00C60E85"/>
    <w:rsid w:val="00C916E6"/>
    <w:rsid w:val="00DA2055"/>
    <w:rsid w:val="00DA6D4A"/>
    <w:rsid w:val="00DB7459"/>
    <w:rsid w:val="00E30EC5"/>
    <w:rsid w:val="00EA78ED"/>
    <w:rsid w:val="00F73E7A"/>
    <w:rsid w:val="00F97A77"/>
    <w:rsid w:val="00FF3C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B93C"/>
  <w15:docId w15:val="{385F2017-A319-4911-9223-8F88087D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3"/>
      </w:numPr>
    </w:pPr>
  </w:style>
  <w:style w:type="character" w:customStyle="1" w:styleId="Hyperlink1">
    <w:name w:val="Hyperlink.1"/>
    <w:basedOn w:val="Hyperlink0"/>
    <w:rPr>
      <w:rFonts w:ascii="Calibri" w:eastAsia="Calibri" w:hAnsi="Calibri" w:cs="Calibri"/>
      <w:outline w:val="0"/>
      <w:color w:val="0563C1"/>
      <w:u w:val="single" w:color="0563C1"/>
      <w:lang w:val="en-US"/>
    </w:rPr>
  </w:style>
  <w:style w:type="character" w:customStyle="1" w:styleId="Hyperlink2">
    <w:name w:val="Hyperlink.2"/>
    <w:basedOn w:val="Hyperlink0"/>
    <w:rPr>
      <w:rFonts w:ascii="Calibri" w:eastAsia="Calibri" w:hAnsi="Calibri" w:cs="Calibri"/>
      <w:outline w:val="0"/>
      <w:color w:val="0563C1"/>
      <w:sz w:val="20"/>
      <w:szCs w:val="20"/>
      <w:u w:val="single" w:color="0563C1"/>
      <w:lang w:val="en-US"/>
    </w:rPr>
  </w:style>
  <w:style w:type="character" w:styleId="CommentReference">
    <w:name w:val="annotation reference"/>
    <w:basedOn w:val="DefaultParagraphFont"/>
    <w:uiPriority w:val="99"/>
    <w:semiHidden/>
    <w:unhideWhenUsed/>
    <w:rsid w:val="00151057"/>
    <w:rPr>
      <w:sz w:val="16"/>
      <w:szCs w:val="16"/>
    </w:rPr>
  </w:style>
  <w:style w:type="paragraph" w:styleId="CommentText">
    <w:name w:val="annotation text"/>
    <w:basedOn w:val="Normal"/>
    <w:link w:val="CommentTextChar"/>
    <w:uiPriority w:val="99"/>
    <w:semiHidden/>
    <w:unhideWhenUsed/>
    <w:rsid w:val="00151057"/>
    <w:rPr>
      <w:sz w:val="20"/>
      <w:szCs w:val="20"/>
    </w:rPr>
  </w:style>
  <w:style w:type="character" w:customStyle="1" w:styleId="CommentTextChar">
    <w:name w:val="Comment Text Char"/>
    <w:basedOn w:val="DefaultParagraphFont"/>
    <w:link w:val="CommentText"/>
    <w:uiPriority w:val="99"/>
    <w:semiHidden/>
    <w:rsid w:val="00151057"/>
    <w:rPr>
      <w:lang w:val="en-US" w:eastAsia="en-US"/>
    </w:rPr>
  </w:style>
  <w:style w:type="paragraph" w:styleId="CommentSubject">
    <w:name w:val="annotation subject"/>
    <w:basedOn w:val="CommentText"/>
    <w:next w:val="CommentText"/>
    <w:link w:val="CommentSubjectChar"/>
    <w:uiPriority w:val="99"/>
    <w:semiHidden/>
    <w:unhideWhenUsed/>
    <w:rsid w:val="00151057"/>
    <w:rPr>
      <w:b/>
      <w:bCs/>
    </w:rPr>
  </w:style>
  <w:style w:type="character" w:customStyle="1" w:styleId="CommentSubjectChar">
    <w:name w:val="Comment Subject Char"/>
    <w:basedOn w:val="CommentTextChar"/>
    <w:link w:val="CommentSubject"/>
    <w:uiPriority w:val="99"/>
    <w:semiHidden/>
    <w:rsid w:val="00151057"/>
    <w:rPr>
      <w:b/>
      <w:bCs/>
      <w:lang w:val="en-US" w:eastAsia="en-US"/>
    </w:rPr>
  </w:style>
  <w:style w:type="paragraph" w:styleId="BalloonText">
    <w:name w:val="Balloon Text"/>
    <w:basedOn w:val="Normal"/>
    <w:link w:val="BalloonTextChar"/>
    <w:uiPriority w:val="99"/>
    <w:semiHidden/>
    <w:unhideWhenUsed/>
    <w:rsid w:val="00151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57"/>
    <w:rPr>
      <w:rFonts w:ascii="Segoe UI" w:hAnsi="Segoe UI" w:cs="Segoe UI"/>
      <w:sz w:val="18"/>
      <w:szCs w:val="18"/>
      <w:lang w:val="en-US" w:eastAsia="en-US"/>
    </w:rPr>
  </w:style>
  <w:style w:type="paragraph" w:styleId="Header">
    <w:name w:val="header"/>
    <w:basedOn w:val="Normal"/>
    <w:link w:val="HeaderChar"/>
    <w:uiPriority w:val="99"/>
    <w:unhideWhenUsed/>
    <w:rsid w:val="009B7167"/>
    <w:pPr>
      <w:tabs>
        <w:tab w:val="center" w:pos="4513"/>
        <w:tab w:val="right" w:pos="9026"/>
      </w:tabs>
    </w:pPr>
  </w:style>
  <w:style w:type="character" w:customStyle="1" w:styleId="HeaderChar">
    <w:name w:val="Header Char"/>
    <w:basedOn w:val="DefaultParagraphFont"/>
    <w:link w:val="Header"/>
    <w:uiPriority w:val="99"/>
    <w:rsid w:val="009B7167"/>
    <w:rPr>
      <w:sz w:val="24"/>
      <w:szCs w:val="24"/>
      <w:lang w:val="en-US" w:eastAsia="en-US"/>
    </w:rPr>
  </w:style>
  <w:style w:type="paragraph" w:styleId="Footer">
    <w:name w:val="footer"/>
    <w:basedOn w:val="Normal"/>
    <w:link w:val="FooterChar"/>
    <w:uiPriority w:val="99"/>
    <w:unhideWhenUsed/>
    <w:rsid w:val="009B7167"/>
    <w:pPr>
      <w:tabs>
        <w:tab w:val="center" w:pos="4513"/>
        <w:tab w:val="right" w:pos="9026"/>
      </w:tabs>
    </w:pPr>
  </w:style>
  <w:style w:type="character" w:customStyle="1" w:styleId="FooterChar">
    <w:name w:val="Footer Char"/>
    <w:basedOn w:val="DefaultParagraphFont"/>
    <w:link w:val="Footer"/>
    <w:uiPriority w:val="99"/>
    <w:rsid w:val="009B71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04460">
      <w:bodyDiv w:val="1"/>
      <w:marLeft w:val="0"/>
      <w:marRight w:val="0"/>
      <w:marTop w:val="0"/>
      <w:marBottom w:val="0"/>
      <w:divBdr>
        <w:top w:val="none" w:sz="0" w:space="0" w:color="auto"/>
        <w:left w:val="none" w:sz="0" w:space="0" w:color="auto"/>
        <w:bottom w:val="none" w:sz="0" w:space="0" w:color="auto"/>
        <w:right w:val="none" w:sz="0" w:space="0" w:color="auto"/>
      </w:divBdr>
      <w:divsChild>
        <w:div w:id="113016107">
          <w:marLeft w:val="0"/>
          <w:marRight w:val="0"/>
          <w:marTop w:val="0"/>
          <w:marBottom w:val="0"/>
          <w:divBdr>
            <w:top w:val="none" w:sz="0" w:space="0" w:color="auto"/>
            <w:left w:val="none" w:sz="0" w:space="0" w:color="auto"/>
            <w:bottom w:val="none" w:sz="0" w:space="0" w:color="auto"/>
            <w:right w:val="none" w:sz="0" w:space="0" w:color="auto"/>
          </w:divBdr>
          <w:divsChild>
            <w:div w:id="693725115">
              <w:marLeft w:val="0"/>
              <w:marRight w:val="0"/>
              <w:marTop w:val="0"/>
              <w:marBottom w:val="0"/>
              <w:divBdr>
                <w:top w:val="none" w:sz="0" w:space="0" w:color="auto"/>
                <w:left w:val="none" w:sz="0" w:space="0" w:color="auto"/>
                <w:bottom w:val="none" w:sz="0" w:space="0" w:color="auto"/>
                <w:right w:val="none" w:sz="0" w:space="0" w:color="auto"/>
              </w:divBdr>
              <w:divsChild>
                <w:div w:id="15452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3713">
          <w:marLeft w:val="0"/>
          <w:marRight w:val="0"/>
          <w:marTop w:val="0"/>
          <w:marBottom w:val="0"/>
          <w:divBdr>
            <w:top w:val="none" w:sz="0" w:space="0" w:color="auto"/>
            <w:left w:val="none" w:sz="0" w:space="0" w:color="auto"/>
            <w:bottom w:val="none" w:sz="0" w:space="0" w:color="auto"/>
            <w:right w:val="none" w:sz="0" w:space="0" w:color="auto"/>
          </w:divBdr>
          <w:divsChild>
            <w:div w:id="822740202">
              <w:marLeft w:val="0"/>
              <w:marRight w:val="0"/>
              <w:marTop w:val="0"/>
              <w:marBottom w:val="0"/>
              <w:divBdr>
                <w:top w:val="none" w:sz="0" w:space="0" w:color="auto"/>
                <w:left w:val="none" w:sz="0" w:space="0" w:color="auto"/>
                <w:bottom w:val="none" w:sz="0" w:space="0" w:color="auto"/>
                <w:right w:val="none" w:sz="0" w:space="0" w:color="auto"/>
              </w:divBdr>
              <w:divsChild>
                <w:div w:id="20537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26">
          <w:marLeft w:val="0"/>
          <w:marRight w:val="0"/>
          <w:marTop w:val="0"/>
          <w:marBottom w:val="0"/>
          <w:divBdr>
            <w:top w:val="none" w:sz="0" w:space="0" w:color="auto"/>
            <w:left w:val="none" w:sz="0" w:space="0" w:color="auto"/>
            <w:bottom w:val="none" w:sz="0" w:space="0" w:color="auto"/>
            <w:right w:val="none" w:sz="0" w:space="0" w:color="auto"/>
          </w:divBdr>
          <w:divsChild>
            <w:div w:id="378894654">
              <w:marLeft w:val="0"/>
              <w:marRight w:val="0"/>
              <w:marTop w:val="0"/>
              <w:marBottom w:val="0"/>
              <w:divBdr>
                <w:top w:val="none" w:sz="0" w:space="0" w:color="auto"/>
                <w:left w:val="none" w:sz="0" w:space="0" w:color="auto"/>
                <w:bottom w:val="none" w:sz="0" w:space="0" w:color="auto"/>
                <w:right w:val="none" w:sz="0" w:space="0" w:color="auto"/>
              </w:divBdr>
              <w:divsChild>
                <w:div w:id="14139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hyperlink" Target="mailto:i.r.gibson@abdn.ac.uk" TargetMode="External"/><Relationship Id="rId18" Type="http://schemas.openxmlformats.org/officeDocument/2006/relationships/hyperlink" Target="mailto:sarah.stevens@ei.ed.ac.uk" TargetMode="External"/><Relationship Id="rId3" Type="http://schemas.openxmlformats.org/officeDocument/2006/relationships/settings" Target="settings.xml"/><Relationship Id="rId21" Type="http://schemas.openxmlformats.org/officeDocument/2006/relationships/hyperlink" Target="mailto:richard.mole@moredun.org" TargetMode="External"/><Relationship Id="rId7" Type="http://schemas.openxmlformats.org/officeDocument/2006/relationships/image" Target="media/image1.png"/><Relationship Id="rId12" Type="http://schemas.openxmlformats.org/officeDocument/2006/relationships/hyperlink" Target="http://www.ukri.org/funding/information-for-award-holders/grant-terms-and-conditions/" TargetMode="External"/><Relationship Id="rId17" Type="http://schemas.openxmlformats.org/officeDocument/2006/relationships/hyperlink" Target="mailto:john.morrow@ei.ed.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xel.thomson@ei.ed.ac.uk" TargetMode="External"/><Relationship Id="rId20" Type="http://schemas.openxmlformats.org/officeDocument/2006/relationships/hyperlink" Target="mailto:pg.research@sruc.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tscotbiodtp.ac.uk/funding-opportunities-within-eastbi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mma.elliott@ei.ed.ac.uk" TargetMode="External"/><Relationship Id="rId23" Type="http://schemas.openxmlformats.org/officeDocument/2006/relationships/footer" Target="footer1.xml"/><Relationship Id="rId10" Type="http://schemas.openxmlformats.org/officeDocument/2006/relationships/hyperlink" Target="https://www.ukri.org/publications/a-forward-look-for-uk-bioscience/" TargetMode="External"/><Relationship Id="rId19" Type="http://schemas.openxmlformats.org/officeDocument/2006/relationships/hyperlink" Target="mailto:busdev@st-andrews.ac.uk" TargetMode="External"/><Relationship Id="rId4" Type="http://schemas.openxmlformats.org/officeDocument/2006/relationships/webSettings" Target="webSettings.xml"/><Relationship Id="rId9" Type="http://schemas.openxmlformats.org/officeDocument/2006/relationships/hyperlink" Target="https://webarchive.nationalarchives.gov.uk/ukgwa/20210901101319/https:/bbsrc.ukri.org/skills/investing-doctoral-training/case-studentships/" TargetMode="External"/><Relationship Id="rId14" Type="http://schemas.openxmlformats.org/officeDocument/2006/relationships/hyperlink" Target="mailto:f.m.mitchell@dundee.ac.uk" TargetMode="External"/><Relationship Id="rId22" Type="http://schemas.openxmlformats.org/officeDocument/2006/relationships/hyperlink" Target="https://www.huttonltd.com/contact-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1446</Words>
  <Characters>8160</Characters>
  <Application>Microsoft Office Word</Application>
  <DocSecurity>0</DocSecurity>
  <Lines>199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Caroline</dc:creator>
  <cp:lastModifiedBy>Maria Filippakopoulou</cp:lastModifiedBy>
  <cp:revision>26</cp:revision>
  <cp:lastPrinted>2022-08-16T12:38:00Z</cp:lastPrinted>
  <dcterms:created xsi:type="dcterms:W3CDTF">2021-07-14T12:40:00Z</dcterms:created>
  <dcterms:modified xsi:type="dcterms:W3CDTF">2022-08-26T14:20:00Z</dcterms:modified>
</cp:coreProperties>
</file>